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069A2" w14:textId="6EA161D3" w:rsidR="007F0BF7" w:rsidRPr="007F0BF7" w:rsidRDefault="00274078" w:rsidP="007F0BF7">
      <w:pPr>
        <w:rPr>
          <w:b/>
          <w:i/>
          <w:sz w:val="28"/>
          <w:szCs w:val="28"/>
          <w:u w:val="single"/>
        </w:rPr>
      </w:pPr>
      <w:r>
        <w:rPr>
          <w:b/>
          <w:i/>
          <w:sz w:val="28"/>
          <w:szCs w:val="28"/>
          <w:u w:val="single"/>
        </w:rPr>
        <w:t xml:space="preserve"> </w:t>
      </w:r>
      <w:r w:rsidR="00B779F4">
        <w:rPr>
          <w:b/>
          <w:i/>
          <w:sz w:val="28"/>
          <w:szCs w:val="28"/>
          <w:u w:val="single"/>
        </w:rPr>
        <w:t>B</w:t>
      </w:r>
      <w:r>
        <w:rPr>
          <w:b/>
          <w:i/>
          <w:sz w:val="28"/>
          <w:szCs w:val="28"/>
          <w:u w:val="single"/>
        </w:rPr>
        <w:t xml:space="preserve">ritish </w:t>
      </w:r>
      <w:r w:rsidR="00B779F4">
        <w:rPr>
          <w:b/>
          <w:i/>
          <w:sz w:val="28"/>
          <w:szCs w:val="28"/>
          <w:u w:val="single"/>
        </w:rPr>
        <w:t>S</w:t>
      </w:r>
      <w:r>
        <w:rPr>
          <w:b/>
          <w:i/>
          <w:sz w:val="28"/>
          <w:szCs w:val="28"/>
          <w:u w:val="single"/>
        </w:rPr>
        <w:t xml:space="preserve">ociety of </w:t>
      </w:r>
      <w:r w:rsidR="00B779F4">
        <w:rPr>
          <w:b/>
          <w:i/>
          <w:sz w:val="28"/>
          <w:szCs w:val="28"/>
          <w:u w:val="single"/>
        </w:rPr>
        <w:t>G</w:t>
      </w:r>
      <w:r>
        <w:rPr>
          <w:b/>
          <w:i/>
          <w:sz w:val="28"/>
          <w:szCs w:val="28"/>
          <w:u w:val="single"/>
        </w:rPr>
        <w:t>astroenterology Lay</w:t>
      </w:r>
      <w:r w:rsidR="00B779F4">
        <w:rPr>
          <w:b/>
          <w:i/>
          <w:sz w:val="28"/>
          <w:szCs w:val="28"/>
          <w:u w:val="single"/>
        </w:rPr>
        <w:t xml:space="preserve"> Trustee</w:t>
      </w:r>
      <w:r w:rsidR="007F0BF7" w:rsidRPr="007F0BF7">
        <w:rPr>
          <w:b/>
          <w:i/>
          <w:sz w:val="28"/>
          <w:szCs w:val="28"/>
          <w:u w:val="single"/>
        </w:rPr>
        <w:t xml:space="preserve"> Specification</w:t>
      </w:r>
    </w:p>
    <w:p w14:paraId="5A6A5C18" w14:textId="30146272" w:rsidR="00297034" w:rsidRDefault="007F0BF7" w:rsidP="00297034">
      <w:pPr>
        <w:pStyle w:val="NoSpacing"/>
      </w:pPr>
      <w:r>
        <w:br w:type="textWrapping" w:clear="all"/>
      </w:r>
    </w:p>
    <w:p w14:paraId="3D5BEFF1" w14:textId="77777777" w:rsidR="00297034" w:rsidRDefault="00297034" w:rsidP="00297034">
      <w:pPr>
        <w:pStyle w:val="NoSpacing"/>
      </w:pPr>
    </w:p>
    <w:p w14:paraId="1DC6D4CA" w14:textId="77777777" w:rsidR="00297034" w:rsidRPr="00297034" w:rsidRDefault="00297034" w:rsidP="00297034">
      <w:pPr>
        <w:pStyle w:val="NoSpacing"/>
        <w:rPr>
          <w:sz w:val="20"/>
          <w:szCs w:val="20"/>
        </w:rPr>
      </w:pPr>
      <w:r w:rsidRPr="00297034">
        <w:rPr>
          <w:b/>
          <w:sz w:val="20"/>
          <w:szCs w:val="20"/>
        </w:rPr>
        <w:t>Job Title</w:t>
      </w:r>
      <w:r w:rsidRPr="00297034">
        <w:rPr>
          <w:sz w:val="20"/>
          <w:szCs w:val="20"/>
        </w:rPr>
        <w:tab/>
      </w:r>
      <w:r w:rsidRPr="00297034">
        <w:rPr>
          <w:sz w:val="20"/>
          <w:szCs w:val="20"/>
        </w:rPr>
        <w:tab/>
      </w:r>
      <w:r w:rsidRPr="00297034">
        <w:rPr>
          <w:sz w:val="20"/>
          <w:szCs w:val="20"/>
        </w:rPr>
        <w:tab/>
      </w:r>
      <w:r w:rsidRPr="00297034">
        <w:rPr>
          <w:sz w:val="20"/>
          <w:szCs w:val="20"/>
        </w:rPr>
        <w:tab/>
      </w:r>
      <w:r>
        <w:rPr>
          <w:sz w:val="20"/>
          <w:szCs w:val="20"/>
        </w:rPr>
        <w:tab/>
      </w:r>
      <w:r w:rsidRPr="00297034">
        <w:rPr>
          <w:sz w:val="20"/>
          <w:szCs w:val="20"/>
        </w:rPr>
        <w:t>Member of the Board of Trustees (layperson /non-member)</w:t>
      </w:r>
    </w:p>
    <w:p w14:paraId="6FDDFB6F" w14:textId="77777777" w:rsidR="00297034" w:rsidRPr="00297034" w:rsidRDefault="00297034" w:rsidP="00297034">
      <w:pPr>
        <w:pStyle w:val="NoSpacing"/>
        <w:rPr>
          <w:sz w:val="20"/>
          <w:szCs w:val="20"/>
        </w:rPr>
      </w:pPr>
    </w:p>
    <w:p w14:paraId="3203B80D" w14:textId="77777777" w:rsidR="00297034" w:rsidRPr="00297034" w:rsidRDefault="00297034" w:rsidP="00297034">
      <w:pPr>
        <w:pStyle w:val="NoSpacing"/>
        <w:rPr>
          <w:sz w:val="20"/>
          <w:szCs w:val="20"/>
        </w:rPr>
      </w:pPr>
      <w:r w:rsidRPr="00297034">
        <w:rPr>
          <w:b/>
          <w:sz w:val="20"/>
          <w:szCs w:val="20"/>
        </w:rPr>
        <w:t>Date Job Description Prepared</w:t>
      </w:r>
      <w:r w:rsidRPr="00297034">
        <w:rPr>
          <w:sz w:val="20"/>
          <w:szCs w:val="20"/>
        </w:rPr>
        <w:tab/>
      </w:r>
      <w:r w:rsidRPr="00297034">
        <w:rPr>
          <w:sz w:val="20"/>
          <w:szCs w:val="20"/>
        </w:rPr>
        <w:tab/>
        <w:t>October 2016</w:t>
      </w:r>
    </w:p>
    <w:p w14:paraId="53B8A5C2" w14:textId="77777777" w:rsidR="00297034" w:rsidRPr="00297034" w:rsidRDefault="00297034" w:rsidP="00297034">
      <w:pPr>
        <w:pStyle w:val="NoSpacing"/>
        <w:rPr>
          <w:b/>
          <w:sz w:val="20"/>
          <w:szCs w:val="20"/>
        </w:rPr>
      </w:pPr>
    </w:p>
    <w:p w14:paraId="6DBBF7EA" w14:textId="29130FFB" w:rsidR="00297034" w:rsidRPr="00297034" w:rsidRDefault="00297034" w:rsidP="00297034">
      <w:pPr>
        <w:pStyle w:val="NoSpacing"/>
        <w:rPr>
          <w:sz w:val="20"/>
          <w:szCs w:val="20"/>
        </w:rPr>
      </w:pPr>
      <w:r w:rsidRPr="00297034">
        <w:rPr>
          <w:b/>
          <w:sz w:val="20"/>
          <w:szCs w:val="20"/>
        </w:rPr>
        <w:t>Date Job Description Updated</w:t>
      </w:r>
      <w:r w:rsidRPr="00297034">
        <w:rPr>
          <w:sz w:val="20"/>
          <w:szCs w:val="20"/>
        </w:rPr>
        <w:t xml:space="preserve"> </w:t>
      </w:r>
      <w:r w:rsidRPr="00297034">
        <w:rPr>
          <w:sz w:val="20"/>
          <w:szCs w:val="20"/>
        </w:rPr>
        <w:tab/>
      </w:r>
      <w:r w:rsidRPr="00297034">
        <w:rPr>
          <w:sz w:val="20"/>
          <w:szCs w:val="20"/>
        </w:rPr>
        <w:tab/>
      </w:r>
      <w:r w:rsidR="00B779F4">
        <w:rPr>
          <w:sz w:val="20"/>
          <w:szCs w:val="20"/>
        </w:rPr>
        <w:t>October</w:t>
      </w:r>
      <w:r w:rsidRPr="00297034">
        <w:rPr>
          <w:sz w:val="20"/>
          <w:szCs w:val="20"/>
        </w:rPr>
        <w:t xml:space="preserve"> </w:t>
      </w:r>
      <w:r w:rsidR="00B779F4">
        <w:rPr>
          <w:sz w:val="20"/>
          <w:szCs w:val="20"/>
        </w:rPr>
        <w:t>2019</w:t>
      </w:r>
    </w:p>
    <w:p w14:paraId="5F22B02F" w14:textId="77777777" w:rsidR="00297034" w:rsidRPr="00297034" w:rsidRDefault="00297034" w:rsidP="00297034">
      <w:pPr>
        <w:pStyle w:val="NoSpacing"/>
        <w:rPr>
          <w:sz w:val="20"/>
          <w:szCs w:val="20"/>
        </w:rPr>
      </w:pPr>
    </w:p>
    <w:p w14:paraId="50CDF5BB" w14:textId="77777777" w:rsidR="00297034" w:rsidRPr="00297034" w:rsidRDefault="00297034" w:rsidP="00297034">
      <w:pPr>
        <w:pStyle w:val="NoSpacing"/>
        <w:rPr>
          <w:sz w:val="20"/>
          <w:szCs w:val="20"/>
        </w:rPr>
      </w:pPr>
      <w:r w:rsidRPr="00297034">
        <w:rPr>
          <w:b/>
          <w:sz w:val="20"/>
          <w:szCs w:val="20"/>
        </w:rPr>
        <w:t xml:space="preserve">Reports to </w:t>
      </w:r>
      <w:r w:rsidRPr="00297034">
        <w:rPr>
          <w:sz w:val="20"/>
          <w:szCs w:val="20"/>
        </w:rPr>
        <w:tab/>
      </w:r>
      <w:r w:rsidRPr="00297034">
        <w:rPr>
          <w:sz w:val="20"/>
          <w:szCs w:val="20"/>
        </w:rPr>
        <w:tab/>
      </w:r>
      <w:r w:rsidRPr="00297034">
        <w:rPr>
          <w:sz w:val="20"/>
          <w:szCs w:val="20"/>
        </w:rPr>
        <w:tab/>
      </w:r>
      <w:r w:rsidRPr="00297034">
        <w:rPr>
          <w:sz w:val="20"/>
          <w:szCs w:val="20"/>
        </w:rPr>
        <w:tab/>
        <w:t>Chair of the BSG Board of Trustees / BSG President</w:t>
      </w:r>
    </w:p>
    <w:p w14:paraId="0858EE0A" w14:textId="77777777" w:rsidR="00297034" w:rsidRPr="00297034" w:rsidRDefault="00297034" w:rsidP="00297034">
      <w:pPr>
        <w:pStyle w:val="NoSpacing"/>
        <w:rPr>
          <w:sz w:val="20"/>
          <w:szCs w:val="20"/>
        </w:rPr>
      </w:pPr>
    </w:p>
    <w:p w14:paraId="56B0A6B6" w14:textId="63C261C1" w:rsidR="00297034" w:rsidRPr="00297034" w:rsidRDefault="00297034" w:rsidP="00297034">
      <w:pPr>
        <w:pStyle w:val="NoSpacing"/>
        <w:rPr>
          <w:sz w:val="20"/>
          <w:szCs w:val="20"/>
        </w:rPr>
      </w:pPr>
      <w:r w:rsidRPr="00297034">
        <w:rPr>
          <w:b/>
          <w:sz w:val="20"/>
          <w:szCs w:val="20"/>
        </w:rPr>
        <w:t>Other Regular Relationships</w:t>
      </w:r>
      <w:r w:rsidRPr="00297034">
        <w:rPr>
          <w:sz w:val="20"/>
          <w:szCs w:val="20"/>
        </w:rPr>
        <w:tab/>
      </w:r>
      <w:r w:rsidRPr="00297034">
        <w:rPr>
          <w:sz w:val="20"/>
          <w:szCs w:val="20"/>
        </w:rPr>
        <w:tab/>
        <w:t xml:space="preserve">BSG Chief Executive, BSG Executive Secretary </w:t>
      </w:r>
      <w:r w:rsidR="00B779F4">
        <w:rPr>
          <w:sz w:val="20"/>
          <w:szCs w:val="20"/>
        </w:rPr>
        <w:t>and Executive Board</w:t>
      </w:r>
    </w:p>
    <w:p w14:paraId="51F86CFB" w14:textId="77777777" w:rsidR="00297034" w:rsidRPr="00297034" w:rsidRDefault="00297034" w:rsidP="00297034">
      <w:pPr>
        <w:pStyle w:val="NoSpacing"/>
        <w:ind w:left="2880" w:hanging="2880"/>
        <w:rPr>
          <w:sz w:val="20"/>
          <w:szCs w:val="20"/>
        </w:rPr>
      </w:pPr>
    </w:p>
    <w:p w14:paraId="4279C35B" w14:textId="77777777" w:rsidR="00297034" w:rsidRPr="00297034" w:rsidRDefault="00297034" w:rsidP="00297034">
      <w:pPr>
        <w:pStyle w:val="NoSpacing"/>
        <w:ind w:left="2880" w:hanging="2880"/>
        <w:rPr>
          <w:sz w:val="20"/>
          <w:szCs w:val="20"/>
        </w:rPr>
      </w:pPr>
      <w:r w:rsidRPr="00297034">
        <w:rPr>
          <w:b/>
          <w:sz w:val="20"/>
          <w:szCs w:val="20"/>
        </w:rPr>
        <w:t>Overall Purpose of the Job</w:t>
      </w:r>
      <w:r w:rsidRPr="00297034">
        <w:rPr>
          <w:sz w:val="20"/>
          <w:szCs w:val="20"/>
        </w:rPr>
        <w:tab/>
      </w:r>
      <w:r w:rsidRPr="00297034">
        <w:rPr>
          <w:sz w:val="20"/>
          <w:szCs w:val="20"/>
        </w:rPr>
        <w:tab/>
        <w:t>To be a guardian of the charity’s governance requirements</w:t>
      </w:r>
    </w:p>
    <w:p w14:paraId="544862A8" w14:textId="77777777" w:rsidR="00297034" w:rsidRPr="00297034" w:rsidRDefault="00297034" w:rsidP="00297034">
      <w:pPr>
        <w:pStyle w:val="NoSpacing"/>
        <w:rPr>
          <w:sz w:val="20"/>
          <w:szCs w:val="20"/>
        </w:rPr>
      </w:pPr>
      <w:r w:rsidRPr="00297034">
        <w:rPr>
          <w:sz w:val="20"/>
          <w:szCs w:val="20"/>
        </w:rPr>
        <w:tab/>
      </w:r>
      <w:r w:rsidRPr="00297034">
        <w:rPr>
          <w:sz w:val="20"/>
          <w:szCs w:val="20"/>
        </w:rPr>
        <w:tab/>
      </w:r>
      <w:r w:rsidRPr="00297034">
        <w:rPr>
          <w:sz w:val="20"/>
          <w:szCs w:val="20"/>
        </w:rPr>
        <w:tab/>
      </w:r>
      <w:r w:rsidRPr="00297034">
        <w:rPr>
          <w:sz w:val="20"/>
          <w:szCs w:val="20"/>
        </w:rPr>
        <w:tab/>
      </w:r>
      <w:r w:rsidRPr="00297034">
        <w:rPr>
          <w:sz w:val="20"/>
          <w:szCs w:val="20"/>
        </w:rPr>
        <w:tab/>
        <w:t xml:space="preserve">and ensure adherence to the requirements defined by the </w:t>
      </w:r>
    </w:p>
    <w:p w14:paraId="77FDB6BF" w14:textId="77777777" w:rsidR="00297034" w:rsidRPr="00297034" w:rsidRDefault="00297034">
      <w:pPr>
        <w:rPr>
          <w:sz w:val="20"/>
          <w:szCs w:val="20"/>
        </w:rPr>
      </w:pPr>
      <w:r w:rsidRPr="00297034">
        <w:rPr>
          <w:sz w:val="20"/>
          <w:szCs w:val="20"/>
        </w:rPr>
        <w:tab/>
      </w:r>
      <w:r w:rsidRPr="00297034">
        <w:rPr>
          <w:sz w:val="20"/>
          <w:szCs w:val="20"/>
        </w:rPr>
        <w:tab/>
      </w:r>
      <w:r w:rsidRPr="00297034">
        <w:rPr>
          <w:sz w:val="20"/>
          <w:szCs w:val="20"/>
        </w:rPr>
        <w:tab/>
      </w:r>
      <w:r w:rsidRPr="00297034">
        <w:rPr>
          <w:sz w:val="20"/>
          <w:szCs w:val="20"/>
        </w:rPr>
        <w:tab/>
      </w:r>
      <w:r w:rsidRPr="00297034">
        <w:rPr>
          <w:sz w:val="20"/>
          <w:szCs w:val="20"/>
        </w:rPr>
        <w:tab/>
        <w:t>Charity Commission and other relevant bodies</w:t>
      </w:r>
    </w:p>
    <w:p w14:paraId="5B58B6EB" w14:textId="77777777" w:rsidR="00877255" w:rsidRPr="00297034" w:rsidRDefault="00297034">
      <w:pPr>
        <w:rPr>
          <w:sz w:val="20"/>
          <w:szCs w:val="20"/>
        </w:rPr>
      </w:pPr>
      <w:r w:rsidRPr="00297034">
        <w:rPr>
          <w:b/>
          <w:sz w:val="20"/>
          <w:szCs w:val="20"/>
        </w:rPr>
        <w:t>The Charity Commission divides the role of the Trustees into six areas:</w:t>
      </w:r>
      <w:r w:rsidRPr="00297034">
        <w:rPr>
          <w:sz w:val="20"/>
          <w:szCs w:val="20"/>
        </w:rPr>
        <w:t xml:space="preserve"> </w:t>
      </w:r>
    </w:p>
    <w:p w14:paraId="756E472F" w14:textId="77777777" w:rsidR="00877255" w:rsidRPr="00297034" w:rsidRDefault="00297034" w:rsidP="00297034">
      <w:pPr>
        <w:pStyle w:val="ListParagraph"/>
        <w:numPr>
          <w:ilvl w:val="0"/>
          <w:numId w:val="11"/>
        </w:numPr>
        <w:rPr>
          <w:sz w:val="20"/>
          <w:szCs w:val="20"/>
        </w:rPr>
      </w:pPr>
      <w:r w:rsidRPr="00297034">
        <w:rPr>
          <w:sz w:val="20"/>
          <w:szCs w:val="20"/>
        </w:rPr>
        <w:t>Ensure the charity is carrying out its purposes for the public benefit</w:t>
      </w:r>
    </w:p>
    <w:p w14:paraId="22ADD2E8" w14:textId="77777777" w:rsidR="00297034" w:rsidRPr="00297034" w:rsidRDefault="00297034" w:rsidP="00297034">
      <w:pPr>
        <w:pStyle w:val="ListParagraph"/>
        <w:numPr>
          <w:ilvl w:val="0"/>
          <w:numId w:val="11"/>
        </w:numPr>
        <w:rPr>
          <w:sz w:val="20"/>
          <w:szCs w:val="20"/>
        </w:rPr>
      </w:pPr>
      <w:r w:rsidRPr="00297034">
        <w:rPr>
          <w:sz w:val="20"/>
          <w:szCs w:val="20"/>
        </w:rPr>
        <w:t>Comply with the charity’s governing document and the law</w:t>
      </w:r>
    </w:p>
    <w:p w14:paraId="0180D970" w14:textId="77777777" w:rsidR="00297034" w:rsidRPr="00297034" w:rsidRDefault="00297034" w:rsidP="00297034">
      <w:pPr>
        <w:pStyle w:val="ListParagraph"/>
        <w:numPr>
          <w:ilvl w:val="0"/>
          <w:numId w:val="11"/>
        </w:numPr>
        <w:rPr>
          <w:sz w:val="20"/>
          <w:szCs w:val="20"/>
        </w:rPr>
      </w:pPr>
      <w:r w:rsidRPr="00297034">
        <w:rPr>
          <w:sz w:val="20"/>
          <w:szCs w:val="20"/>
        </w:rPr>
        <w:t>Act in the charity’s best interests</w:t>
      </w:r>
    </w:p>
    <w:p w14:paraId="47225848" w14:textId="77777777" w:rsidR="00297034" w:rsidRPr="00297034" w:rsidRDefault="00297034" w:rsidP="00297034">
      <w:pPr>
        <w:pStyle w:val="ListParagraph"/>
        <w:numPr>
          <w:ilvl w:val="0"/>
          <w:numId w:val="11"/>
        </w:numPr>
        <w:rPr>
          <w:sz w:val="20"/>
          <w:szCs w:val="20"/>
        </w:rPr>
      </w:pPr>
      <w:r w:rsidRPr="00297034">
        <w:rPr>
          <w:sz w:val="20"/>
          <w:szCs w:val="20"/>
        </w:rPr>
        <w:t>Manage the charity’s resources responsibly</w:t>
      </w:r>
    </w:p>
    <w:p w14:paraId="0BA19DA6" w14:textId="77777777" w:rsidR="00297034" w:rsidRPr="00297034" w:rsidRDefault="00297034" w:rsidP="00297034">
      <w:pPr>
        <w:pStyle w:val="ListParagraph"/>
        <w:numPr>
          <w:ilvl w:val="0"/>
          <w:numId w:val="11"/>
        </w:numPr>
        <w:rPr>
          <w:sz w:val="20"/>
          <w:szCs w:val="20"/>
        </w:rPr>
      </w:pPr>
      <w:r w:rsidRPr="00297034">
        <w:rPr>
          <w:sz w:val="20"/>
          <w:szCs w:val="20"/>
        </w:rPr>
        <w:t>Act with reasonable care and skill</w:t>
      </w:r>
    </w:p>
    <w:p w14:paraId="52299FED" w14:textId="77777777" w:rsidR="00297034" w:rsidRPr="00297034" w:rsidRDefault="00297034" w:rsidP="00297034">
      <w:pPr>
        <w:pStyle w:val="ListParagraph"/>
        <w:numPr>
          <w:ilvl w:val="0"/>
          <w:numId w:val="11"/>
        </w:numPr>
        <w:rPr>
          <w:sz w:val="20"/>
          <w:szCs w:val="20"/>
        </w:rPr>
      </w:pPr>
      <w:r w:rsidRPr="00297034">
        <w:rPr>
          <w:sz w:val="20"/>
          <w:szCs w:val="20"/>
        </w:rPr>
        <w:t>Ensure the charity is accountable</w:t>
      </w:r>
    </w:p>
    <w:p w14:paraId="21E930E6" w14:textId="77777777" w:rsidR="00297034" w:rsidRPr="00297034" w:rsidRDefault="00297034" w:rsidP="00297034">
      <w:pPr>
        <w:pStyle w:val="ListParagraph"/>
        <w:rPr>
          <w: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7034">
        <w:rPr>
          <w:sz w:val="20"/>
          <w:szCs w:val="20"/>
        </w:rPr>
        <w:t xml:space="preserve">[Source: Essential Trustee </w:t>
      </w:r>
      <w:hyperlink r:id="rId10" w:history="1">
        <w:r w:rsidRPr="00297034">
          <w:rPr>
            <w:rStyle w:val="Hyperlink"/>
            <w: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https://www.gov.uk/government/publications/the-essential-trustee-what-you-need-to-know-cc3</w:t>
        </w:r>
      </w:hyperlink>
      <w:r w:rsidRPr="00297034">
        <w:rPr>
          <w: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A05AD51" w14:textId="77777777" w:rsidR="00297034" w:rsidRPr="00297034" w:rsidRDefault="00297034" w:rsidP="00297034">
      <w:pPr>
        <w:rPr>
          <w:b/>
          <w:sz w:val="20"/>
          <w:szCs w:val="20"/>
        </w:rPr>
      </w:pPr>
      <w:r w:rsidRPr="00297034">
        <w:rPr>
          <w:b/>
          <w:sz w:val="20"/>
          <w:szCs w:val="20"/>
        </w:rPr>
        <w:t>DESCRIPTION OF THE BSG</w:t>
      </w:r>
    </w:p>
    <w:p w14:paraId="16D6B407" w14:textId="6AE167FA" w:rsidR="00297034" w:rsidRPr="00B779F4" w:rsidRDefault="00297034" w:rsidP="00B779F4">
      <w:pPr>
        <w:jc w:val="both"/>
        <w:rPr>
          <w:b/>
          <w:sz w:val="20"/>
          <w:szCs w:val="20"/>
        </w:rPr>
      </w:pPr>
      <w:r w:rsidRPr="00B779F4">
        <w:rPr>
          <w:sz w:val="20"/>
          <w:szCs w:val="20"/>
        </w:rPr>
        <w:t xml:space="preserve">The </w:t>
      </w:r>
      <w:r w:rsidR="00B25ED6" w:rsidRPr="00B779F4">
        <w:rPr>
          <w:sz w:val="20"/>
          <w:szCs w:val="20"/>
        </w:rPr>
        <w:t xml:space="preserve">British Society of Gastroenterology </w:t>
      </w:r>
      <w:r w:rsidR="00B25ED6">
        <w:rPr>
          <w:sz w:val="20"/>
          <w:szCs w:val="20"/>
        </w:rPr>
        <w:t>(</w:t>
      </w:r>
      <w:r w:rsidRPr="00B779F4">
        <w:rPr>
          <w:sz w:val="20"/>
          <w:szCs w:val="20"/>
        </w:rPr>
        <w:t>BSG</w:t>
      </w:r>
      <w:r w:rsidR="00B25ED6">
        <w:rPr>
          <w:sz w:val="20"/>
          <w:szCs w:val="20"/>
        </w:rPr>
        <w:t>)</w:t>
      </w:r>
      <w:r w:rsidRPr="00B779F4">
        <w:rPr>
          <w:sz w:val="20"/>
          <w:szCs w:val="20"/>
        </w:rPr>
        <w:t xml:space="preserve"> is </w:t>
      </w:r>
      <w:r w:rsidR="00B779F4">
        <w:rPr>
          <w:sz w:val="20"/>
          <w:szCs w:val="20"/>
        </w:rPr>
        <w:t xml:space="preserve">a medical membership charity focussed on </w:t>
      </w:r>
      <w:r w:rsidRPr="00B779F4">
        <w:rPr>
          <w:sz w:val="20"/>
          <w:szCs w:val="20"/>
        </w:rPr>
        <w:t>support</w:t>
      </w:r>
      <w:r w:rsidR="00B779F4">
        <w:rPr>
          <w:sz w:val="20"/>
          <w:szCs w:val="20"/>
        </w:rPr>
        <w:t xml:space="preserve">ing </w:t>
      </w:r>
      <w:r w:rsidRPr="00B779F4">
        <w:rPr>
          <w:sz w:val="20"/>
          <w:szCs w:val="20"/>
        </w:rPr>
        <w:t>its members to provide the best care and achieve the best outcomes for patients with gastrointestinal and liver diseases</w:t>
      </w:r>
      <w:r w:rsidR="00B779F4">
        <w:rPr>
          <w:sz w:val="20"/>
          <w:szCs w:val="20"/>
        </w:rPr>
        <w:t>.</w:t>
      </w:r>
    </w:p>
    <w:p w14:paraId="45C51B7A" w14:textId="323844C3" w:rsidR="00297034" w:rsidRPr="00B779F4" w:rsidRDefault="00297034" w:rsidP="00B779F4">
      <w:pPr>
        <w:jc w:val="both"/>
        <w:rPr>
          <w:b/>
          <w:sz w:val="20"/>
          <w:szCs w:val="20"/>
        </w:rPr>
      </w:pPr>
      <w:r w:rsidRPr="00B779F4">
        <w:rPr>
          <w:sz w:val="20"/>
          <w:szCs w:val="20"/>
        </w:rPr>
        <w:t xml:space="preserve">The </w:t>
      </w:r>
      <w:r w:rsidRPr="00B25ED6">
        <w:rPr>
          <w:b/>
          <w:sz w:val="20"/>
          <w:szCs w:val="20"/>
        </w:rPr>
        <w:t>is</w:t>
      </w:r>
      <w:r w:rsidRPr="00B779F4">
        <w:rPr>
          <w:sz w:val="20"/>
          <w:szCs w:val="20"/>
        </w:rPr>
        <w:t xml:space="preserve"> a professional membership organisation focused on the promotion of gastroenterology within the United Kingdom. It has over three thousand members drawn from the ranks of physicians, surgeons, pathologists, radiologists, scientists, nurses, dietitians and others interested in the field. Founded in 1937 it has grown from a club to be </w:t>
      </w:r>
      <w:r w:rsidR="00B779F4" w:rsidRPr="00B779F4">
        <w:rPr>
          <w:sz w:val="20"/>
          <w:szCs w:val="20"/>
        </w:rPr>
        <w:t>one of the largest specialty societies</w:t>
      </w:r>
      <w:r w:rsidRPr="00B779F4">
        <w:rPr>
          <w:sz w:val="20"/>
          <w:szCs w:val="20"/>
        </w:rPr>
        <w:t xml:space="preserve">, </w:t>
      </w:r>
      <w:r w:rsidR="00B779F4" w:rsidRPr="00B779F4">
        <w:rPr>
          <w:sz w:val="20"/>
          <w:szCs w:val="20"/>
        </w:rPr>
        <w:t>holding</w:t>
      </w:r>
      <w:r w:rsidRPr="00B779F4">
        <w:rPr>
          <w:sz w:val="20"/>
          <w:szCs w:val="20"/>
        </w:rPr>
        <w:t xml:space="preserve"> representation within the British Royal Colleges</w:t>
      </w:r>
      <w:r w:rsidR="00B779F4">
        <w:rPr>
          <w:sz w:val="20"/>
          <w:szCs w:val="20"/>
        </w:rPr>
        <w:t xml:space="preserve">, </w:t>
      </w:r>
      <w:r w:rsidRPr="00B779F4">
        <w:rPr>
          <w:sz w:val="20"/>
          <w:szCs w:val="20"/>
        </w:rPr>
        <w:t xml:space="preserve">health service and Government bodies. Internationally it is represented at World and European level. The BSG is a registered charity and a company limited by guarantee. </w:t>
      </w:r>
    </w:p>
    <w:p w14:paraId="35BBF43B" w14:textId="49D9D0A7" w:rsidR="00297034" w:rsidRPr="00B779F4" w:rsidRDefault="00297034" w:rsidP="00B779F4">
      <w:pPr>
        <w:jc w:val="both"/>
        <w:rPr>
          <w:b/>
          <w:sz w:val="20"/>
          <w:szCs w:val="20"/>
        </w:rPr>
      </w:pPr>
      <w:r w:rsidRPr="00B779F4">
        <w:rPr>
          <w:bCs/>
          <w:sz w:val="20"/>
          <w:szCs w:val="20"/>
        </w:rPr>
        <w:t>The</w:t>
      </w:r>
      <w:r w:rsidRPr="00B779F4">
        <w:rPr>
          <w:b/>
          <w:sz w:val="20"/>
          <w:szCs w:val="20"/>
        </w:rPr>
        <w:t xml:space="preserve"> Board of Trustees </w:t>
      </w:r>
      <w:r w:rsidRPr="00B779F4">
        <w:rPr>
          <w:sz w:val="20"/>
          <w:szCs w:val="20"/>
        </w:rPr>
        <w:t xml:space="preserve">performs the top-level governance role laid out above, while two further bodies, the </w:t>
      </w:r>
      <w:r w:rsidRPr="00B779F4">
        <w:rPr>
          <w:b/>
          <w:sz w:val="20"/>
          <w:szCs w:val="20"/>
        </w:rPr>
        <w:t>Executive Committee</w:t>
      </w:r>
      <w:r w:rsidRPr="00B779F4">
        <w:rPr>
          <w:sz w:val="20"/>
          <w:szCs w:val="20"/>
        </w:rPr>
        <w:t xml:space="preserve"> and </w:t>
      </w:r>
      <w:r w:rsidRPr="00B779F4">
        <w:rPr>
          <w:b/>
          <w:sz w:val="20"/>
          <w:szCs w:val="20"/>
        </w:rPr>
        <w:t xml:space="preserve">Council, </w:t>
      </w:r>
      <w:r w:rsidRPr="00B779F4">
        <w:rPr>
          <w:sz w:val="20"/>
          <w:szCs w:val="20"/>
        </w:rPr>
        <w:t>also have a significant and complementary role in ensuring good governance and a clear strategic direction. Collaborative working between these groups ensures effective implementation and adherence to the charity’s governing document and mission</w:t>
      </w:r>
      <w:r w:rsidR="00B779F4">
        <w:rPr>
          <w:sz w:val="20"/>
          <w:szCs w:val="20"/>
        </w:rPr>
        <w:t>. The BSG Council considers strategy and medical governance and the Executive Board is comprised of medical professionals reporting on specific portfolios of responsibility (education research clinical services etc).</w:t>
      </w:r>
    </w:p>
    <w:p w14:paraId="0CB30B21" w14:textId="6F5F5C62" w:rsidR="00297034" w:rsidRPr="00B779F4" w:rsidRDefault="00297034" w:rsidP="00B779F4">
      <w:pPr>
        <w:jc w:val="both"/>
        <w:rPr>
          <w:sz w:val="20"/>
          <w:szCs w:val="20"/>
        </w:rPr>
      </w:pPr>
      <w:r w:rsidRPr="00B779F4">
        <w:rPr>
          <w:sz w:val="20"/>
          <w:szCs w:val="20"/>
        </w:rPr>
        <w:t xml:space="preserve">The BSG Executive Committee comprises the President, President-elect, two vice-Presidents (Endoscopy &amp; Liver), Senior Secretary, Secretary, Treasurer, and chief Executive Officer (CEO). All of these appointed posts </w:t>
      </w:r>
      <w:r w:rsidRPr="00B779F4">
        <w:rPr>
          <w:sz w:val="20"/>
          <w:szCs w:val="20"/>
        </w:rPr>
        <w:lastRenderedPageBreak/>
        <w:t>except CEO are voluntary, unpaid and are fil</w:t>
      </w:r>
      <w:r w:rsidR="00B779F4">
        <w:rPr>
          <w:sz w:val="20"/>
          <w:szCs w:val="20"/>
        </w:rPr>
        <w:t>l</w:t>
      </w:r>
      <w:r w:rsidRPr="00B779F4">
        <w:rPr>
          <w:sz w:val="20"/>
          <w:szCs w:val="20"/>
        </w:rPr>
        <w:t>ed by senior consultant gastroenterologists for 2-</w:t>
      </w:r>
      <w:r w:rsidR="00B779F4">
        <w:rPr>
          <w:sz w:val="20"/>
          <w:szCs w:val="20"/>
        </w:rPr>
        <w:t>4</w:t>
      </w:r>
      <w:r w:rsidRPr="00B779F4">
        <w:rPr>
          <w:sz w:val="20"/>
          <w:szCs w:val="20"/>
        </w:rPr>
        <w:t>-year terms. All continue to work in clinical practice during their tenure.</w:t>
      </w:r>
    </w:p>
    <w:p w14:paraId="4BBEAB95" w14:textId="77777777" w:rsidR="00297034" w:rsidRPr="00B779F4" w:rsidRDefault="00297034" w:rsidP="00B779F4">
      <w:pPr>
        <w:rPr>
          <w:sz w:val="20"/>
          <w:szCs w:val="20"/>
        </w:rPr>
      </w:pPr>
      <w:r w:rsidRPr="00B779F4">
        <w:rPr>
          <w:sz w:val="20"/>
          <w:szCs w:val="20"/>
        </w:rPr>
        <w:t>Council is advisory body comprising 8 elected council members, together with the Executive Committee and appointed leads in education, training, research and clinical service; all are honorary appointments.</w:t>
      </w:r>
    </w:p>
    <w:p w14:paraId="6CC94E9D" w14:textId="5D48F0BF" w:rsidR="00297034" w:rsidRPr="00B779F4" w:rsidRDefault="00B779F4" w:rsidP="00B779F4">
      <w:pPr>
        <w:rPr>
          <w:sz w:val="20"/>
          <w:szCs w:val="20"/>
        </w:rPr>
      </w:pPr>
      <w:r>
        <w:rPr>
          <w:sz w:val="20"/>
          <w:szCs w:val="20"/>
        </w:rPr>
        <w:t>T</w:t>
      </w:r>
      <w:r w:rsidR="00297034" w:rsidRPr="00B779F4">
        <w:rPr>
          <w:sz w:val="20"/>
          <w:szCs w:val="20"/>
        </w:rPr>
        <w:t xml:space="preserve">he Board of Trustees is made of ex officio and nominated members of the Executive Committee and </w:t>
      </w:r>
      <w:r w:rsidR="005B50DD" w:rsidRPr="00B779F4">
        <w:rPr>
          <w:sz w:val="20"/>
          <w:szCs w:val="20"/>
        </w:rPr>
        <w:t>C</w:t>
      </w:r>
      <w:r w:rsidR="00297034" w:rsidRPr="00B779F4">
        <w:rPr>
          <w:sz w:val="20"/>
          <w:szCs w:val="20"/>
        </w:rPr>
        <w:t xml:space="preserve">ouncil, and lay members with a variety of backgrounds, skills and experiences. The Board aims to maintain a balance of lay trustees and trustee drawn from the Executive and Council. The President of the BSG also serves as Chair of the Board of </w:t>
      </w:r>
      <w:r w:rsidR="005B50DD" w:rsidRPr="00B779F4">
        <w:rPr>
          <w:sz w:val="20"/>
          <w:szCs w:val="20"/>
        </w:rPr>
        <w:t>T</w:t>
      </w:r>
      <w:r w:rsidR="00297034" w:rsidRPr="00B779F4">
        <w:rPr>
          <w:sz w:val="20"/>
          <w:szCs w:val="20"/>
        </w:rPr>
        <w:t>rustees.</w:t>
      </w:r>
    </w:p>
    <w:p w14:paraId="01D9D4ED" w14:textId="6C1D8B96" w:rsidR="00297034" w:rsidRPr="00B779F4" w:rsidRDefault="00297034" w:rsidP="00B779F4">
      <w:pPr>
        <w:rPr>
          <w:sz w:val="20"/>
          <w:szCs w:val="20"/>
        </w:rPr>
      </w:pPr>
      <w:r w:rsidRPr="00B779F4">
        <w:rPr>
          <w:sz w:val="20"/>
          <w:szCs w:val="20"/>
        </w:rPr>
        <w:t>The organisation has 11 salaried non-clinical office personnel who undertake the day to day running of the BSG with support from other contractors. This team is led by the CEO who is also part of the executive committee described above</w:t>
      </w:r>
      <w:r w:rsidR="0002699E" w:rsidRPr="00B779F4">
        <w:rPr>
          <w:sz w:val="20"/>
          <w:szCs w:val="20"/>
        </w:rPr>
        <w:t>.</w:t>
      </w:r>
    </w:p>
    <w:p w14:paraId="1CCA2D31" w14:textId="77777777" w:rsidR="00297034" w:rsidRPr="00297034" w:rsidRDefault="00297034" w:rsidP="00297034">
      <w:pPr>
        <w:rPr>
          <w:b/>
          <w:sz w:val="20"/>
          <w:szCs w:val="20"/>
        </w:rPr>
      </w:pPr>
      <w:r w:rsidRPr="00297034">
        <w:rPr>
          <w:b/>
          <w:sz w:val="20"/>
          <w:szCs w:val="20"/>
        </w:rPr>
        <w:t>DESCRIPTION / KEY OBJECTIVES</w:t>
      </w:r>
    </w:p>
    <w:p w14:paraId="133460E9" w14:textId="77777777" w:rsidR="00297034" w:rsidRPr="00297034" w:rsidRDefault="00297034" w:rsidP="00297034">
      <w:pPr>
        <w:pStyle w:val="ListParagraph"/>
        <w:numPr>
          <w:ilvl w:val="0"/>
          <w:numId w:val="14"/>
        </w:numPr>
        <w:rPr>
          <w:b/>
          <w:sz w:val="20"/>
          <w:szCs w:val="20"/>
        </w:rPr>
      </w:pPr>
      <w:r w:rsidRPr="00297034">
        <w:rPr>
          <w:sz w:val="20"/>
          <w:szCs w:val="20"/>
        </w:rPr>
        <w:t>Trustees ensure the direction and management of the charity is aligned with the requirements set out in the Memorandum and Articles of Association and compliance with regulatory requirements and relevant to the charity.</w:t>
      </w:r>
    </w:p>
    <w:p w14:paraId="5B768649" w14:textId="77777777" w:rsidR="00297034" w:rsidRPr="00297034" w:rsidRDefault="00297034" w:rsidP="00297034">
      <w:pPr>
        <w:pStyle w:val="ListParagraph"/>
        <w:numPr>
          <w:ilvl w:val="0"/>
          <w:numId w:val="14"/>
        </w:numPr>
        <w:rPr>
          <w:b/>
          <w:sz w:val="20"/>
          <w:szCs w:val="20"/>
        </w:rPr>
      </w:pPr>
      <w:r w:rsidRPr="00297034">
        <w:rPr>
          <w:sz w:val="20"/>
          <w:szCs w:val="20"/>
        </w:rPr>
        <w:t>Trustees provide strategic advice in the BSG Executive and CEO on matters pertaining to the charity’s governance or operation.</w:t>
      </w:r>
    </w:p>
    <w:p w14:paraId="6D0A8ED6" w14:textId="77777777" w:rsidR="00297034" w:rsidRPr="00297034" w:rsidRDefault="00297034" w:rsidP="00297034">
      <w:pPr>
        <w:pStyle w:val="ListParagraph"/>
        <w:numPr>
          <w:ilvl w:val="0"/>
          <w:numId w:val="14"/>
        </w:numPr>
        <w:rPr>
          <w:b/>
          <w:sz w:val="20"/>
          <w:szCs w:val="20"/>
        </w:rPr>
      </w:pPr>
      <w:r w:rsidRPr="00297034">
        <w:rPr>
          <w:sz w:val="20"/>
          <w:szCs w:val="20"/>
        </w:rPr>
        <w:t>Trustees provide advice on financial matters and governance to the BSG President and Treasurer.</w:t>
      </w:r>
    </w:p>
    <w:p w14:paraId="49168C4C" w14:textId="77777777" w:rsidR="00297034" w:rsidRPr="00297034" w:rsidRDefault="00297034" w:rsidP="00297034">
      <w:pPr>
        <w:rPr>
          <w:b/>
          <w:sz w:val="20"/>
          <w:szCs w:val="20"/>
        </w:rPr>
      </w:pPr>
      <w:r w:rsidRPr="00297034">
        <w:rPr>
          <w:b/>
          <w:sz w:val="20"/>
          <w:szCs w:val="20"/>
        </w:rPr>
        <w:t xml:space="preserve">MAIN DUTIES, ROLES AND RESPONSIBILIES </w:t>
      </w:r>
    </w:p>
    <w:p w14:paraId="01111076" w14:textId="77777777" w:rsidR="00297034" w:rsidRPr="00297034" w:rsidRDefault="00297034" w:rsidP="00297034">
      <w:pPr>
        <w:pStyle w:val="ListParagraph"/>
        <w:numPr>
          <w:ilvl w:val="0"/>
          <w:numId w:val="15"/>
        </w:numPr>
        <w:rPr>
          <w:b/>
          <w:sz w:val="20"/>
          <w:szCs w:val="20"/>
        </w:rPr>
      </w:pPr>
      <w:r w:rsidRPr="00297034">
        <w:rPr>
          <w:sz w:val="20"/>
          <w:szCs w:val="20"/>
        </w:rPr>
        <w:t>To be registered Trustee of the BSG with the Charity Commission and sign off on the Annual Report and Accounts.</w:t>
      </w:r>
    </w:p>
    <w:p w14:paraId="06B131F9" w14:textId="77777777" w:rsidR="00297034" w:rsidRPr="00297034" w:rsidRDefault="00297034" w:rsidP="00297034">
      <w:pPr>
        <w:pStyle w:val="ListParagraph"/>
        <w:numPr>
          <w:ilvl w:val="0"/>
          <w:numId w:val="15"/>
        </w:numPr>
        <w:rPr>
          <w:b/>
          <w:sz w:val="20"/>
          <w:szCs w:val="20"/>
        </w:rPr>
      </w:pPr>
      <w:r w:rsidRPr="00297034">
        <w:rPr>
          <w:sz w:val="20"/>
          <w:szCs w:val="20"/>
        </w:rPr>
        <w:t>To attend the full BSG Trustee Board meetings (at least two annually).</w:t>
      </w:r>
    </w:p>
    <w:p w14:paraId="56D6CC4A" w14:textId="77777777" w:rsidR="00297034" w:rsidRPr="00297034" w:rsidRDefault="00297034" w:rsidP="00297034">
      <w:pPr>
        <w:pStyle w:val="ListParagraph"/>
        <w:numPr>
          <w:ilvl w:val="0"/>
          <w:numId w:val="15"/>
        </w:numPr>
        <w:rPr>
          <w:b/>
          <w:sz w:val="20"/>
          <w:szCs w:val="20"/>
        </w:rPr>
      </w:pPr>
      <w:r w:rsidRPr="00297034">
        <w:rPr>
          <w:sz w:val="20"/>
          <w:szCs w:val="20"/>
        </w:rPr>
        <w:t>To liaise with the BSG Executive, BSG Council and BSG Chief Executive.</w:t>
      </w:r>
    </w:p>
    <w:p w14:paraId="09680605" w14:textId="77777777" w:rsidR="00297034" w:rsidRPr="00297034" w:rsidRDefault="00297034" w:rsidP="00297034">
      <w:pPr>
        <w:pStyle w:val="ListParagraph"/>
        <w:numPr>
          <w:ilvl w:val="0"/>
          <w:numId w:val="15"/>
        </w:numPr>
        <w:rPr>
          <w:b/>
          <w:sz w:val="20"/>
          <w:szCs w:val="20"/>
        </w:rPr>
      </w:pPr>
      <w:r w:rsidRPr="00297034">
        <w:rPr>
          <w:sz w:val="20"/>
          <w:szCs w:val="20"/>
        </w:rPr>
        <w:t>To sit (as required or volunteered) on the Trustee Sub-Committees (e</w:t>
      </w:r>
      <w:r>
        <w:rPr>
          <w:sz w:val="20"/>
          <w:szCs w:val="20"/>
        </w:rPr>
        <w:t>g.</w:t>
      </w:r>
      <w:r w:rsidRPr="00297034">
        <w:rPr>
          <w:sz w:val="20"/>
          <w:szCs w:val="20"/>
        </w:rPr>
        <w:t xml:space="preserve"> Investment, Remuneration, and the occasional appointment of senior officers).</w:t>
      </w:r>
    </w:p>
    <w:p w14:paraId="76BBA26A" w14:textId="77777777" w:rsidR="00297034" w:rsidRPr="00297034" w:rsidRDefault="00297034" w:rsidP="00297034">
      <w:pPr>
        <w:pStyle w:val="ListParagraph"/>
        <w:numPr>
          <w:ilvl w:val="0"/>
          <w:numId w:val="15"/>
        </w:numPr>
        <w:rPr>
          <w:b/>
          <w:sz w:val="20"/>
          <w:szCs w:val="20"/>
        </w:rPr>
      </w:pPr>
      <w:r w:rsidRPr="00297034">
        <w:rPr>
          <w:sz w:val="20"/>
          <w:szCs w:val="20"/>
        </w:rPr>
        <w:t>To provide independent advice to the charity that draws on personal or professional experience.</w:t>
      </w:r>
    </w:p>
    <w:p w14:paraId="1752A9FB" w14:textId="77777777" w:rsidR="00297034" w:rsidRPr="00297034" w:rsidRDefault="00297034" w:rsidP="00297034">
      <w:pPr>
        <w:pStyle w:val="ListParagraph"/>
        <w:numPr>
          <w:ilvl w:val="0"/>
          <w:numId w:val="15"/>
        </w:numPr>
        <w:rPr>
          <w:b/>
          <w:sz w:val="20"/>
          <w:szCs w:val="20"/>
        </w:rPr>
      </w:pPr>
      <w:r w:rsidRPr="00297034">
        <w:rPr>
          <w:sz w:val="20"/>
          <w:szCs w:val="20"/>
        </w:rPr>
        <w:t>To scrutinise and contribute to the strategic direction and priorities of the BSG.</w:t>
      </w:r>
    </w:p>
    <w:p w14:paraId="35FB325B" w14:textId="77777777" w:rsidR="00297034" w:rsidRPr="00297034" w:rsidRDefault="00297034" w:rsidP="00297034">
      <w:pPr>
        <w:rPr>
          <w:b/>
          <w:sz w:val="20"/>
          <w:szCs w:val="20"/>
        </w:rPr>
      </w:pPr>
      <w:r w:rsidRPr="00297034">
        <w:rPr>
          <w:b/>
          <w:sz w:val="20"/>
          <w:szCs w:val="20"/>
        </w:rPr>
        <w:t>GENERAL / ADMIN ELEMENTS</w:t>
      </w:r>
    </w:p>
    <w:p w14:paraId="00C7973E" w14:textId="77777777" w:rsidR="00297034" w:rsidRDefault="00297034" w:rsidP="00297034">
      <w:pPr>
        <w:pStyle w:val="ListParagraph"/>
        <w:numPr>
          <w:ilvl w:val="0"/>
          <w:numId w:val="16"/>
        </w:numPr>
        <w:rPr>
          <w:sz w:val="20"/>
          <w:szCs w:val="20"/>
        </w:rPr>
      </w:pPr>
      <w:r>
        <w:rPr>
          <w:sz w:val="20"/>
          <w:szCs w:val="20"/>
        </w:rPr>
        <w:t>To report back or comment at regular intervals on the activities of the Society.</w:t>
      </w:r>
    </w:p>
    <w:p w14:paraId="0401D242" w14:textId="77777777" w:rsidR="00297034" w:rsidRPr="00297034" w:rsidRDefault="00297034" w:rsidP="00297034">
      <w:pPr>
        <w:pStyle w:val="ListParagraph"/>
        <w:numPr>
          <w:ilvl w:val="0"/>
          <w:numId w:val="16"/>
        </w:numPr>
        <w:rPr>
          <w:sz w:val="20"/>
          <w:szCs w:val="20"/>
        </w:rPr>
      </w:pPr>
      <w:r>
        <w:rPr>
          <w:sz w:val="20"/>
          <w:szCs w:val="20"/>
        </w:rPr>
        <w:t>To communicate professionally, effectively and accurately on behalf of the BSG, both verbally and in written form with a wide variety of persons.</w:t>
      </w:r>
    </w:p>
    <w:p w14:paraId="7ABBBF35" w14:textId="77777777" w:rsidR="00297034" w:rsidRDefault="00297034" w:rsidP="00297034">
      <w:pPr>
        <w:rPr>
          <w:b/>
          <w:sz w:val="20"/>
          <w:szCs w:val="20"/>
        </w:rPr>
      </w:pPr>
      <w:r w:rsidRPr="00297034">
        <w:rPr>
          <w:b/>
          <w:sz w:val="20"/>
          <w:szCs w:val="20"/>
        </w:rPr>
        <w:t>ELIGIBILITY TO APPLY &amp; PROCESS OF APPLICATION</w:t>
      </w:r>
    </w:p>
    <w:p w14:paraId="0FA35489" w14:textId="77777777" w:rsidR="00297034" w:rsidRPr="00297034" w:rsidRDefault="00297034" w:rsidP="00297034">
      <w:pPr>
        <w:pStyle w:val="ListParagraph"/>
        <w:numPr>
          <w:ilvl w:val="0"/>
          <w:numId w:val="19"/>
        </w:numPr>
        <w:rPr>
          <w:b/>
          <w:sz w:val="20"/>
          <w:szCs w:val="20"/>
        </w:rPr>
      </w:pPr>
      <w:r>
        <w:rPr>
          <w:sz w:val="20"/>
          <w:szCs w:val="20"/>
        </w:rPr>
        <w:t>Experience at a senior level in a professional discipline or industry outside medicine and the provision of healthcare services</w:t>
      </w:r>
    </w:p>
    <w:p w14:paraId="07EEBE0D" w14:textId="3A795EC8" w:rsidR="00297034" w:rsidRPr="00297034" w:rsidRDefault="00297034" w:rsidP="00297034">
      <w:pPr>
        <w:pStyle w:val="ListParagraph"/>
        <w:numPr>
          <w:ilvl w:val="0"/>
          <w:numId w:val="19"/>
        </w:numPr>
        <w:rPr>
          <w:b/>
          <w:sz w:val="20"/>
          <w:szCs w:val="20"/>
        </w:rPr>
      </w:pPr>
      <w:r>
        <w:rPr>
          <w:sz w:val="20"/>
          <w:szCs w:val="20"/>
        </w:rPr>
        <w:t xml:space="preserve">The professional background desired of a Trustee at any one time will usually compliment that of the other Trustees Applications </w:t>
      </w:r>
      <w:r w:rsidR="0013754C">
        <w:rPr>
          <w:sz w:val="20"/>
          <w:szCs w:val="20"/>
        </w:rPr>
        <w:t xml:space="preserve">and </w:t>
      </w:r>
      <w:r>
        <w:rPr>
          <w:sz w:val="20"/>
          <w:szCs w:val="20"/>
        </w:rPr>
        <w:t>are sought through brief CV’s and covering letters setting out your experience and interest in the role.</w:t>
      </w:r>
    </w:p>
    <w:p w14:paraId="6CFDA7A0" w14:textId="77777777" w:rsidR="00297034" w:rsidRPr="00297034" w:rsidRDefault="00297034" w:rsidP="00297034">
      <w:pPr>
        <w:pStyle w:val="ListParagraph"/>
        <w:numPr>
          <w:ilvl w:val="0"/>
          <w:numId w:val="19"/>
        </w:numPr>
        <w:rPr>
          <w:b/>
          <w:sz w:val="20"/>
          <w:szCs w:val="20"/>
        </w:rPr>
      </w:pPr>
      <w:r>
        <w:rPr>
          <w:sz w:val="20"/>
          <w:szCs w:val="20"/>
        </w:rPr>
        <w:t>A job description is provided, supplemented by information on the BSG website (</w:t>
      </w:r>
      <w:hyperlink r:id="rId11" w:history="1">
        <w:r w:rsidRPr="00244337">
          <w:rPr>
            <w:rStyle w:val="Hyperlink"/>
            <w:sz w:val="20"/>
            <w:szCs w:val="20"/>
          </w:rPr>
          <w:t>http://www.bsg.org.uk/</w:t>
        </w:r>
      </w:hyperlink>
      <w:r>
        <w:rPr>
          <w:sz w:val="20"/>
          <w:szCs w:val="20"/>
        </w:rPr>
        <w:t>) and informal discussion with the President and/or another Trustee is invited.</w:t>
      </w:r>
    </w:p>
    <w:p w14:paraId="5A149A16" w14:textId="77777777" w:rsidR="00297034" w:rsidRPr="00297034" w:rsidRDefault="00297034" w:rsidP="00297034">
      <w:pPr>
        <w:pStyle w:val="ListParagraph"/>
        <w:numPr>
          <w:ilvl w:val="0"/>
          <w:numId w:val="19"/>
        </w:numPr>
        <w:rPr>
          <w:b/>
          <w:sz w:val="20"/>
          <w:szCs w:val="20"/>
        </w:rPr>
      </w:pPr>
      <w:r>
        <w:rPr>
          <w:sz w:val="20"/>
          <w:szCs w:val="20"/>
        </w:rPr>
        <w:lastRenderedPageBreak/>
        <w:t>Appointment will be made following formal interview receipt of a satisfactory reference. A full induction programme will be provided.</w:t>
      </w:r>
    </w:p>
    <w:p w14:paraId="2E863419" w14:textId="77777777" w:rsidR="00297034" w:rsidRDefault="00297034" w:rsidP="00297034">
      <w:pPr>
        <w:rPr>
          <w:b/>
          <w:sz w:val="20"/>
          <w:szCs w:val="20"/>
        </w:rPr>
      </w:pPr>
      <w:r>
        <w:rPr>
          <w:b/>
          <w:sz w:val="20"/>
          <w:szCs w:val="20"/>
        </w:rPr>
        <w:t>TENURE</w:t>
      </w:r>
    </w:p>
    <w:p w14:paraId="6D8981B7" w14:textId="77777777" w:rsidR="00297034" w:rsidRPr="00297034" w:rsidRDefault="00297034" w:rsidP="00297034">
      <w:pPr>
        <w:pStyle w:val="ListParagraph"/>
        <w:numPr>
          <w:ilvl w:val="0"/>
          <w:numId w:val="20"/>
        </w:numPr>
        <w:rPr>
          <w:b/>
          <w:sz w:val="20"/>
          <w:szCs w:val="20"/>
        </w:rPr>
      </w:pPr>
      <w:r>
        <w:rPr>
          <w:sz w:val="20"/>
          <w:szCs w:val="20"/>
        </w:rPr>
        <w:t>This is a three year appointment term with the opportunity to renew</w:t>
      </w:r>
    </w:p>
    <w:p w14:paraId="39B05753" w14:textId="77777777" w:rsidR="00297034" w:rsidRDefault="00297034" w:rsidP="00297034">
      <w:pPr>
        <w:rPr>
          <w:b/>
          <w:sz w:val="20"/>
          <w:szCs w:val="20"/>
        </w:rPr>
      </w:pPr>
      <w:r>
        <w:rPr>
          <w:b/>
          <w:sz w:val="20"/>
          <w:szCs w:val="20"/>
        </w:rPr>
        <w:t>THE COMMITMENT</w:t>
      </w:r>
    </w:p>
    <w:p w14:paraId="3D12D8EE" w14:textId="77777777" w:rsidR="00297034" w:rsidRPr="00297034" w:rsidRDefault="00297034" w:rsidP="00297034">
      <w:pPr>
        <w:pStyle w:val="ListParagraph"/>
        <w:numPr>
          <w:ilvl w:val="0"/>
          <w:numId w:val="20"/>
        </w:numPr>
        <w:rPr>
          <w:b/>
          <w:sz w:val="20"/>
          <w:szCs w:val="20"/>
        </w:rPr>
      </w:pPr>
      <w:r>
        <w:rPr>
          <w:sz w:val="20"/>
          <w:szCs w:val="20"/>
        </w:rPr>
        <w:t>Estimated 6-8 days per year</w:t>
      </w:r>
    </w:p>
    <w:p w14:paraId="1718EAC5" w14:textId="77777777" w:rsidR="00297034" w:rsidRPr="00297034" w:rsidRDefault="00297034" w:rsidP="00297034">
      <w:pPr>
        <w:pStyle w:val="ListParagraph"/>
        <w:numPr>
          <w:ilvl w:val="0"/>
          <w:numId w:val="20"/>
        </w:numPr>
        <w:rPr>
          <w:b/>
          <w:sz w:val="20"/>
          <w:szCs w:val="20"/>
        </w:rPr>
      </w:pPr>
      <w:r>
        <w:rPr>
          <w:sz w:val="20"/>
          <w:szCs w:val="20"/>
        </w:rPr>
        <w:t>Trustee board meeting (at least 2 per year usually in London or another city in the UK)</w:t>
      </w:r>
    </w:p>
    <w:p w14:paraId="31F345E8" w14:textId="77777777" w:rsidR="00297034" w:rsidRPr="00297034" w:rsidRDefault="00297034" w:rsidP="00297034">
      <w:pPr>
        <w:pStyle w:val="ListParagraph"/>
        <w:numPr>
          <w:ilvl w:val="0"/>
          <w:numId w:val="20"/>
        </w:numPr>
        <w:rPr>
          <w:b/>
          <w:sz w:val="20"/>
          <w:szCs w:val="20"/>
        </w:rPr>
      </w:pPr>
      <w:r>
        <w:rPr>
          <w:sz w:val="20"/>
          <w:szCs w:val="20"/>
        </w:rPr>
        <w:t>Board Sub-Committees, such as Investment, as required (quarterly)</w:t>
      </w:r>
    </w:p>
    <w:p w14:paraId="5CCDB3EA" w14:textId="77777777" w:rsidR="00297034" w:rsidRPr="00297034" w:rsidRDefault="00297034" w:rsidP="00297034">
      <w:pPr>
        <w:pStyle w:val="ListParagraph"/>
        <w:numPr>
          <w:ilvl w:val="0"/>
          <w:numId w:val="20"/>
        </w:numPr>
        <w:rPr>
          <w:b/>
          <w:sz w:val="20"/>
          <w:szCs w:val="20"/>
        </w:rPr>
      </w:pPr>
      <w:r>
        <w:rPr>
          <w:sz w:val="20"/>
          <w:szCs w:val="20"/>
        </w:rPr>
        <w:t>Annual Strategy Away Day, usually in Spring-time in a provisional city (one of the 2 annual Board meetings usually takes place during the Away Day).</w:t>
      </w:r>
    </w:p>
    <w:p w14:paraId="5A7C01A8" w14:textId="77777777" w:rsidR="00297034" w:rsidRPr="00297034" w:rsidRDefault="00297034" w:rsidP="00297034">
      <w:pPr>
        <w:pStyle w:val="ListParagraph"/>
        <w:numPr>
          <w:ilvl w:val="0"/>
          <w:numId w:val="20"/>
        </w:numPr>
        <w:rPr>
          <w:b/>
          <w:sz w:val="20"/>
          <w:szCs w:val="20"/>
        </w:rPr>
      </w:pPr>
      <w:r>
        <w:rPr>
          <w:sz w:val="20"/>
          <w:szCs w:val="20"/>
        </w:rPr>
        <w:t>It hoped that Board members attend as many Board meetings as possible each year.</w:t>
      </w:r>
    </w:p>
    <w:p w14:paraId="62586837" w14:textId="77777777" w:rsidR="00297034" w:rsidRPr="00297034" w:rsidRDefault="00297034" w:rsidP="00297034">
      <w:pPr>
        <w:pStyle w:val="ListParagraph"/>
        <w:numPr>
          <w:ilvl w:val="0"/>
          <w:numId w:val="20"/>
        </w:numPr>
        <w:rPr>
          <w:b/>
          <w:sz w:val="20"/>
          <w:szCs w:val="20"/>
        </w:rPr>
      </w:pPr>
      <w:r>
        <w:rPr>
          <w:sz w:val="20"/>
          <w:szCs w:val="20"/>
        </w:rPr>
        <w:t>The occasional appointment of senior officers (President-elect, VP’s, Treasurer, other officers/committee chairs and CEO) will usually be chaired by a non-executive Trustee</w:t>
      </w:r>
    </w:p>
    <w:p w14:paraId="288BC0EB" w14:textId="77777777" w:rsidR="00297034" w:rsidRDefault="00297034" w:rsidP="00297034">
      <w:pPr>
        <w:rPr>
          <w:b/>
          <w:sz w:val="20"/>
          <w:szCs w:val="20"/>
        </w:rPr>
      </w:pPr>
      <w:r>
        <w:rPr>
          <w:b/>
          <w:sz w:val="20"/>
          <w:szCs w:val="20"/>
        </w:rPr>
        <w:t>FUNDING/SUPPORT/BENEFITS</w:t>
      </w:r>
    </w:p>
    <w:p w14:paraId="1474D230" w14:textId="77777777" w:rsidR="00297034" w:rsidRPr="00297034" w:rsidRDefault="00297034" w:rsidP="00297034">
      <w:pPr>
        <w:pStyle w:val="ListParagraph"/>
        <w:numPr>
          <w:ilvl w:val="0"/>
          <w:numId w:val="21"/>
        </w:numPr>
        <w:rPr>
          <w:b/>
          <w:sz w:val="20"/>
          <w:szCs w:val="20"/>
        </w:rPr>
      </w:pPr>
      <w:r>
        <w:rPr>
          <w:sz w:val="20"/>
          <w:szCs w:val="20"/>
        </w:rPr>
        <w:t>These are un-remunerated posts</w:t>
      </w:r>
    </w:p>
    <w:p w14:paraId="60B0349B" w14:textId="77777777" w:rsidR="00297034" w:rsidRPr="00297034" w:rsidRDefault="00297034" w:rsidP="00297034">
      <w:pPr>
        <w:pStyle w:val="ListParagraph"/>
        <w:numPr>
          <w:ilvl w:val="0"/>
          <w:numId w:val="21"/>
        </w:numPr>
        <w:rPr>
          <w:b/>
          <w:sz w:val="20"/>
          <w:szCs w:val="20"/>
        </w:rPr>
      </w:pPr>
      <w:r>
        <w:rPr>
          <w:sz w:val="20"/>
          <w:szCs w:val="20"/>
        </w:rPr>
        <w:t>Reasonable expenses incurred through the role will be reimbursed (eg travel).</w:t>
      </w:r>
    </w:p>
    <w:p w14:paraId="62DF0ED9" w14:textId="77777777" w:rsidR="00297034" w:rsidRPr="00297034" w:rsidRDefault="00297034" w:rsidP="00297034">
      <w:pPr>
        <w:pStyle w:val="ListParagraph"/>
        <w:numPr>
          <w:ilvl w:val="0"/>
          <w:numId w:val="21"/>
        </w:numPr>
        <w:rPr>
          <w:b/>
          <w:sz w:val="20"/>
          <w:szCs w:val="20"/>
        </w:rPr>
      </w:pPr>
      <w:r>
        <w:rPr>
          <w:sz w:val="20"/>
          <w:szCs w:val="20"/>
        </w:rPr>
        <w:t>Training may be provided where appropriate</w:t>
      </w:r>
    </w:p>
    <w:p w14:paraId="7BCAC594" w14:textId="22ACA942" w:rsidR="00297034" w:rsidRDefault="00297034" w:rsidP="00297034">
      <w:pPr>
        <w:rPr>
          <w:b/>
          <w:sz w:val="20"/>
          <w:szCs w:val="20"/>
        </w:rPr>
      </w:pPr>
      <w:bookmarkStart w:id="0" w:name="_GoBack"/>
      <w:bookmarkEnd w:id="0"/>
      <w:r>
        <w:rPr>
          <w:b/>
          <w:sz w:val="20"/>
          <w:szCs w:val="20"/>
        </w:rPr>
        <w:t>SPECIFICATION</w:t>
      </w:r>
    </w:p>
    <w:tbl>
      <w:tblPr>
        <w:tblStyle w:val="TableGrid"/>
        <w:tblW w:w="0" w:type="auto"/>
        <w:tblLook w:val="04A0" w:firstRow="1" w:lastRow="0" w:firstColumn="1" w:lastColumn="0" w:noHBand="0" w:noVBand="1"/>
      </w:tblPr>
      <w:tblGrid>
        <w:gridCol w:w="3005"/>
        <w:gridCol w:w="3005"/>
        <w:gridCol w:w="3006"/>
      </w:tblGrid>
      <w:tr w:rsidR="00297034" w14:paraId="710E3D96" w14:textId="77777777" w:rsidTr="00297034">
        <w:tc>
          <w:tcPr>
            <w:tcW w:w="3005" w:type="dxa"/>
          </w:tcPr>
          <w:p w14:paraId="2D0AB1C8" w14:textId="77777777" w:rsidR="00297034" w:rsidRDefault="00297034" w:rsidP="00297034">
            <w:pPr>
              <w:jc w:val="center"/>
              <w:rPr>
                <w:b/>
                <w:sz w:val="20"/>
                <w:szCs w:val="20"/>
              </w:rPr>
            </w:pPr>
          </w:p>
          <w:p w14:paraId="0E53189B" w14:textId="77777777" w:rsidR="00297034" w:rsidRDefault="00297034" w:rsidP="00297034">
            <w:pPr>
              <w:jc w:val="center"/>
              <w:rPr>
                <w:b/>
                <w:sz w:val="20"/>
                <w:szCs w:val="20"/>
              </w:rPr>
            </w:pPr>
            <w:r>
              <w:rPr>
                <w:b/>
                <w:sz w:val="20"/>
                <w:szCs w:val="20"/>
              </w:rPr>
              <w:t>Person Specification</w:t>
            </w:r>
          </w:p>
        </w:tc>
        <w:tc>
          <w:tcPr>
            <w:tcW w:w="3005" w:type="dxa"/>
          </w:tcPr>
          <w:p w14:paraId="24E3A8B5" w14:textId="77777777" w:rsidR="00297034" w:rsidRDefault="00297034" w:rsidP="00297034">
            <w:pPr>
              <w:jc w:val="center"/>
              <w:rPr>
                <w:b/>
                <w:sz w:val="20"/>
                <w:szCs w:val="20"/>
              </w:rPr>
            </w:pPr>
          </w:p>
          <w:p w14:paraId="4CCBFCA6" w14:textId="77777777" w:rsidR="00297034" w:rsidRDefault="00297034" w:rsidP="00297034">
            <w:pPr>
              <w:jc w:val="center"/>
              <w:rPr>
                <w:b/>
                <w:sz w:val="20"/>
                <w:szCs w:val="20"/>
              </w:rPr>
            </w:pPr>
            <w:r>
              <w:rPr>
                <w:b/>
                <w:sz w:val="20"/>
                <w:szCs w:val="20"/>
              </w:rPr>
              <w:t xml:space="preserve">Essential </w:t>
            </w:r>
          </w:p>
        </w:tc>
        <w:tc>
          <w:tcPr>
            <w:tcW w:w="3006" w:type="dxa"/>
          </w:tcPr>
          <w:p w14:paraId="48A83E6D" w14:textId="77777777" w:rsidR="00297034" w:rsidRDefault="00297034" w:rsidP="00297034">
            <w:pPr>
              <w:jc w:val="center"/>
              <w:rPr>
                <w:b/>
                <w:sz w:val="20"/>
                <w:szCs w:val="20"/>
              </w:rPr>
            </w:pPr>
          </w:p>
          <w:p w14:paraId="796FB86E" w14:textId="77777777" w:rsidR="00297034" w:rsidRDefault="00297034" w:rsidP="00297034">
            <w:pPr>
              <w:jc w:val="center"/>
              <w:rPr>
                <w:b/>
                <w:sz w:val="20"/>
                <w:szCs w:val="20"/>
              </w:rPr>
            </w:pPr>
            <w:r>
              <w:rPr>
                <w:b/>
                <w:sz w:val="20"/>
                <w:szCs w:val="20"/>
              </w:rPr>
              <w:t>Desirable</w:t>
            </w:r>
          </w:p>
          <w:p w14:paraId="4E035630" w14:textId="77777777" w:rsidR="00297034" w:rsidRDefault="00297034" w:rsidP="00297034">
            <w:pPr>
              <w:jc w:val="center"/>
              <w:rPr>
                <w:b/>
                <w:sz w:val="20"/>
                <w:szCs w:val="20"/>
              </w:rPr>
            </w:pPr>
          </w:p>
        </w:tc>
      </w:tr>
      <w:tr w:rsidR="00297034" w14:paraId="07B3EF33" w14:textId="77777777" w:rsidTr="00297034">
        <w:tc>
          <w:tcPr>
            <w:tcW w:w="3005" w:type="dxa"/>
          </w:tcPr>
          <w:p w14:paraId="4A5D8EA4" w14:textId="77777777" w:rsidR="00297034" w:rsidRDefault="00297034" w:rsidP="00297034">
            <w:pPr>
              <w:rPr>
                <w:b/>
                <w:sz w:val="20"/>
                <w:szCs w:val="20"/>
              </w:rPr>
            </w:pPr>
            <w:r>
              <w:rPr>
                <w:b/>
                <w:sz w:val="20"/>
                <w:szCs w:val="20"/>
              </w:rPr>
              <w:t>Experience</w:t>
            </w:r>
          </w:p>
        </w:tc>
        <w:tc>
          <w:tcPr>
            <w:tcW w:w="3005" w:type="dxa"/>
          </w:tcPr>
          <w:p w14:paraId="0235F9D5" w14:textId="77777777" w:rsidR="00297034" w:rsidRPr="00297034" w:rsidRDefault="00297034" w:rsidP="00297034">
            <w:pPr>
              <w:rPr>
                <w:sz w:val="20"/>
                <w:szCs w:val="20"/>
              </w:rPr>
            </w:pPr>
            <w:r>
              <w:rPr>
                <w:sz w:val="20"/>
                <w:szCs w:val="20"/>
              </w:rPr>
              <w:t>Previous experience in a professional discipline or industry outside medicine and the provision of healthcare services</w:t>
            </w:r>
          </w:p>
        </w:tc>
        <w:tc>
          <w:tcPr>
            <w:tcW w:w="3006" w:type="dxa"/>
          </w:tcPr>
          <w:p w14:paraId="6BBE0218" w14:textId="77777777" w:rsidR="00297034" w:rsidRDefault="00297034" w:rsidP="00297034">
            <w:pPr>
              <w:rPr>
                <w:sz w:val="20"/>
                <w:szCs w:val="20"/>
              </w:rPr>
            </w:pPr>
            <w:r>
              <w:rPr>
                <w:sz w:val="20"/>
                <w:szCs w:val="20"/>
              </w:rPr>
              <w:t xml:space="preserve">Experience as a Trustee of other Charities </w:t>
            </w:r>
          </w:p>
          <w:p w14:paraId="736348E1" w14:textId="77777777" w:rsidR="00297034" w:rsidRDefault="00297034" w:rsidP="00297034">
            <w:pPr>
              <w:rPr>
                <w:sz w:val="20"/>
                <w:szCs w:val="20"/>
              </w:rPr>
            </w:pPr>
          </w:p>
          <w:p w14:paraId="42EFE1BD" w14:textId="77777777" w:rsidR="00297034" w:rsidRPr="00297034" w:rsidRDefault="00297034" w:rsidP="00297034">
            <w:pPr>
              <w:rPr>
                <w:sz w:val="20"/>
                <w:szCs w:val="20"/>
              </w:rPr>
            </w:pPr>
            <w:r>
              <w:rPr>
                <w:sz w:val="20"/>
                <w:szCs w:val="20"/>
              </w:rPr>
              <w:t xml:space="preserve">Understanding or experience of healthcare in the UK or internationally </w:t>
            </w:r>
          </w:p>
        </w:tc>
      </w:tr>
      <w:tr w:rsidR="00297034" w14:paraId="6FBD57EE" w14:textId="77777777" w:rsidTr="00297034">
        <w:tc>
          <w:tcPr>
            <w:tcW w:w="3005" w:type="dxa"/>
          </w:tcPr>
          <w:p w14:paraId="1CEC1B58" w14:textId="77777777" w:rsidR="00297034" w:rsidRDefault="00297034" w:rsidP="00297034">
            <w:pPr>
              <w:rPr>
                <w:b/>
                <w:sz w:val="20"/>
                <w:szCs w:val="20"/>
              </w:rPr>
            </w:pPr>
            <w:r>
              <w:rPr>
                <w:b/>
                <w:sz w:val="20"/>
                <w:szCs w:val="20"/>
              </w:rPr>
              <w:t>Personal Qualities Required</w:t>
            </w:r>
          </w:p>
        </w:tc>
        <w:tc>
          <w:tcPr>
            <w:tcW w:w="3005" w:type="dxa"/>
          </w:tcPr>
          <w:p w14:paraId="28E1D211" w14:textId="77777777" w:rsidR="00297034" w:rsidRDefault="00297034" w:rsidP="00297034">
            <w:pPr>
              <w:rPr>
                <w:sz w:val="20"/>
                <w:szCs w:val="20"/>
              </w:rPr>
            </w:pPr>
            <w:r>
              <w:rPr>
                <w:sz w:val="20"/>
                <w:szCs w:val="20"/>
              </w:rPr>
              <w:t>Evidence of Leadership skills or effective roles</w:t>
            </w:r>
          </w:p>
          <w:p w14:paraId="7A449A82" w14:textId="77777777" w:rsidR="00297034" w:rsidRDefault="00297034" w:rsidP="00297034">
            <w:pPr>
              <w:rPr>
                <w:sz w:val="20"/>
                <w:szCs w:val="20"/>
              </w:rPr>
            </w:pPr>
          </w:p>
          <w:p w14:paraId="34E8603E" w14:textId="77777777" w:rsidR="00297034" w:rsidRDefault="00297034" w:rsidP="00297034">
            <w:pPr>
              <w:rPr>
                <w:sz w:val="20"/>
                <w:szCs w:val="20"/>
              </w:rPr>
            </w:pPr>
            <w:r>
              <w:rPr>
                <w:sz w:val="20"/>
                <w:szCs w:val="20"/>
              </w:rPr>
              <w:t>Horizon of 3-5 years for matters relevant to the BSG</w:t>
            </w:r>
          </w:p>
          <w:p w14:paraId="51C0FD78" w14:textId="77777777" w:rsidR="00297034" w:rsidRDefault="00297034" w:rsidP="00297034">
            <w:pPr>
              <w:rPr>
                <w:sz w:val="20"/>
                <w:szCs w:val="20"/>
              </w:rPr>
            </w:pPr>
          </w:p>
          <w:p w14:paraId="73C8C15A" w14:textId="66F64251" w:rsidR="00297034" w:rsidRDefault="00297034" w:rsidP="00297034">
            <w:pPr>
              <w:rPr>
                <w:sz w:val="20"/>
                <w:szCs w:val="20"/>
              </w:rPr>
            </w:pPr>
            <w:r>
              <w:rPr>
                <w:sz w:val="20"/>
                <w:szCs w:val="20"/>
              </w:rPr>
              <w:t xml:space="preserve">Evidence of </w:t>
            </w:r>
            <w:r w:rsidR="001137F2">
              <w:rPr>
                <w:sz w:val="20"/>
                <w:szCs w:val="20"/>
              </w:rPr>
              <w:t>s</w:t>
            </w:r>
            <w:r>
              <w:rPr>
                <w:sz w:val="20"/>
                <w:szCs w:val="20"/>
              </w:rPr>
              <w:t xml:space="preserve">trategic development or implementation </w:t>
            </w:r>
          </w:p>
          <w:p w14:paraId="77AE94F3" w14:textId="77777777" w:rsidR="00297034" w:rsidRDefault="00297034" w:rsidP="00297034">
            <w:pPr>
              <w:rPr>
                <w:sz w:val="20"/>
                <w:szCs w:val="20"/>
              </w:rPr>
            </w:pPr>
          </w:p>
          <w:p w14:paraId="7F9526D5" w14:textId="77777777" w:rsidR="00297034" w:rsidRDefault="00297034" w:rsidP="00297034">
            <w:pPr>
              <w:rPr>
                <w:sz w:val="20"/>
                <w:szCs w:val="20"/>
              </w:rPr>
            </w:pPr>
            <w:r>
              <w:rPr>
                <w:sz w:val="20"/>
                <w:szCs w:val="20"/>
              </w:rPr>
              <w:t>Understanding of governance</w:t>
            </w:r>
          </w:p>
          <w:p w14:paraId="17FFC3A0" w14:textId="77777777" w:rsidR="00297034" w:rsidRDefault="00297034" w:rsidP="00297034">
            <w:pPr>
              <w:rPr>
                <w:sz w:val="20"/>
                <w:szCs w:val="20"/>
              </w:rPr>
            </w:pPr>
          </w:p>
          <w:p w14:paraId="4A00898C" w14:textId="77777777" w:rsidR="00297034" w:rsidRDefault="00297034" w:rsidP="00297034">
            <w:pPr>
              <w:rPr>
                <w:sz w:val="20"/>
                <w:szCs w:val="20"/>
              </w:rPr>
            </w:pPr>
            <w:r>
              <w:rPr>
                <w:sz w:val="20"/>
                <w:szCs w:val="20"/>
              </w:rPr>
              <w:t>Time, resilience &amp; commitment to undertake the roles</w:t>
            </w:r>
          </w:p>
          <w:p w14:paraId="11A99116" w14:textId="77777777" w:rsidR="00297034" w:rsidRDefault="00297034" w:rsidP="00297034">
            <w:pPr>
              <w:rPr>
                <w:sz w:val="20"/>
                <w:szCs w:val="20"/>
              </w:rPr>
            </w:pPr>
          </w:p>
          <w:p w14:paraId="6388C419" w14:textId="77777777" w:rsidR="00297034" w:rsidRDefault="00297034" w:rsidP="00297034">
            <w:pPr>
              <w:rPr>
                <w:sz w:val="20"/>
                <w:szCs w:val="20"/>
              </w:rPr>
            </w:pPr>
            <w:r>
              <w:rPr>
                <w:sz w:val="20"/>
                <w:szCs w:val="20"/>
              </w:rPr>
              <w:t xml:space="preserve">Ability &amp; willingness to work and participate in a team environment </w:t>
            </w:r>
          </w:p>
          <w:p w14:paraId="312FA893" w14:textId="60D4ECAE" w:rsidR="00E953B4" w:rsidRPr="00297034" w:rsidRDefault="00E953B4" w:rsidP="00297034">
            <w:pPr>
              <w:rPr>
                <w:sz w:val="20"/>
                <w:szCs w:val="20"/>
              </w:rPr>
            </w:pPr>
          </w:p>
        </w:tc>
        <w:tc>
          <w:tcPr>
            <w:tcW w:w="3006" w:type="dxa"/>
          </w:tcPr>
          <w:p w14:paraId="0C62CFFE" w14:textId="77777777" w:rsidR="00297034" w:rsidRDefault="00297034" w:rsidP="00297034">
            <w:pPr>
              <w:rPr>
                <w:sz w:val="20"/>
                <w:szCs w:val="20"/>
              </w:rPr>
            </w:pPr>
            <w:r>
              <w:rPr>
                <w:sz w:val="20"/>
                <w:szCs w:val="20"/>
              </w:rPr>
              <w:t>Ability to inspire or empower others</w:t>
            </w:r>
          </w:p>
          <w:p w14:paraId="45D20CC7" w14:textId="77777777" w:rsidR="00297034" w:rsidRDefault="00297034" w:rsidP="00297034">
            <w:pPr>
              <w:rPr>
                <w:sz w:val="20"/>
                <w:szCs w:val="20"/>
              </w:rPr>
            </w:pPr>
          </w:p>
          <w:p w14:paraId="26410F67" w14:textId="77777777" w:rsidR="00297034" w:rsidRDefault="00297034" w:rsidP="00297034">
            <w:pPr>
              <w:rPr>
                <w:sz w:val="20"/>
                <w:szCs w:val="20"/>
              </w:rPr>
            </w:pPr>
            <w:r>
              <w:rPr>
                <w:sz w:val="20"/>
                <w:szCs w:val="20"/>
              </w:rPr>
              <w:t>Board level or equivalent experience</w:t>
            </w:r>
          </w:p>
          <w:p w14:paraId="28F8A57B" w14:textId="77777777" w:rsidR="00297034" w:rsidRDefault="00297034" w:rsidP="00297034">
            <w:pPr>
              <w:rPr>
                <w:sz w:val="20"/>
                <w:szCs w:val="20"/>
              </w:rPr>
            </w:pPr>
          </w:p>
          <w:p w14:paraId="65F128F6" w14:textId="77777777" w:rsidR="00297034" w:rsidRPr="00297034" w:rsidRDefault="00297034" w:rsidP="00297034">
            <w:pPr>
              <w:rPr>
                <w:sz w:val="20"/>
                <w:szCs w:val="20"/>
              </w:rPr>
            </w:pPr>
            <w:r>
              <w:rPr>
                <w:sz w:val="20"/>
                <w:szCs w:val="20"/>
              </w:rPr>
              <w:t>Evidence of governance role or experience</w:t>
            </w:r>
          </w:p>
        </w:tc>
      </w:tr>
    </w:tbl>
    <w:p w14:paraId="771D92B3" w14:textId="77777777" w:rsidR="00297034" w:rsidRPr="00297034" w:rsidRDefault="00297034" w:rsidP="00297034">
      <w:pPr>
        <w:rPr>
          <w:b/>
          <w:sz w:val="20"/>
          <w:szCs w:val="20"/>
        </w:rPr>
      </w:pPr>
    </w:p>
    <w:sectPr w:rsidR="00297034" w:rsidRPr="00297034" w:rsidSect="00695645">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C1578" w14:textId="77777777" w:rsidR="00B4729A" w:rsidRDefault="00B4729A" w:rsidP="00297034">
      <w:pPr>
        <w:spacing w:after="0" w:line="240" w:lineRule="auto"/>
      </w:pPr>
      <w:r>
        <w:separator/>
      </w:r>
    </w:p>
  </w:endnote>
  <w:endnote w:type="continuationSeparator" w:id="0">
    <w:p w14:paraId="123B9B75" w14:textId="77777777" w:rsidR="00B4729A" w:rsidRDefault="00B4729A" w:rsidP="0029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305840"/>
      <w:docPartObj>
        <w:docPartGallery w:val="Page Numbers (Bottom of Page)"/>
        <w:docPartUnique/>
      </w:docPartObj>
    </w:sdtPr>
    <w:sdtEndPr>
      <w:rPr>
        <w:noProof/>
      </w:rPr>
    </w:sdtEndPr>
    <w:sdtContent>
      <w:p w14:paraId="4491DA02" w14:textId="77777777" w:rsidR="00297034" w:rsidRDefault="00297034">
        <w:pPr>
          <w:pStyle w:val="Footer"/>
          <w:jc w:val="right"/>
        </w:pPr>
      </w:p>
      <w:p w14:paraId="2A6557AB" w14:textId="77777777" w:rsidR="00297034" w:rsidRDefault="002970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E105E7" w14:textId="77777777" w:rsidR="00297034" w:rsidRDefault="00297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6473B" w14:textId="77777777" w:rsidR="00B4729A" w:rsidRDefault="00B4729A" w:rsidP="00297034">
      <w:pPr>
        <w:spacing w:after="0" w:line="240" w:lineRule="auto"/>
      </w:pPr>
      <w:r>
        <w:separator/>
      </w:r>
    </w:p>
  </w:footnote>
  <w:footnote w:type="continuationSeparator" w:id="0">
    <w:p w14:paraId="34E95D2C" w14:textId="77777777" w:rsidR="00B4729A" w:rsidRDefault="00B4729A" w:rsidP="00297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843B" w14:textId="7E67E2EA" w:rsidR="00695645" w:rsidRDefault="00695645">
    <w:pPr>
      <w:pStyle w:val="Header"/>
    </w:pPr>
    <w:r>
      <w:rPr>
        <w:noProof/>
      </w:rPr>
      <w:drawing>
        <wp:anchor distT="0" distB="0" distL="114300" distR="114300" simplePos="0" relativeHeight="251659264" behindDoc="0" locked="0" layoutInCell="1" allowOverlap="1" wp14:anchorId="72792F8E" wp14:editId="2436894F">
          <wp:simplePos x="0" y="0"/>
          <wp:positionH relativeFrom="margin">
            <wp:align>left</wp:align>
          </wp:positionH>
          <wp:positionV relativeFrom="paragraph">
            <wp:posOffset>-349481</wp:posOffset>
          </wp:positionV>
          <wp:extent cx="1047750" cy="1047750"/>
          <wp:effectExtent l="0" t="0" r="0" b="0"/>
          <wp:wrapSquare wrapText="bothSides"/>
          <wp:docPr id="4" name="Picture 4" descr="British Society of Gastroenterology">
            <a:hlinkClick xmlns:a="http://schemas.openxmlformats.org/drawingml/2006/main" r:id="rId1" tooltip="&quot;British Society of Gastroenterolo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tish Society of Gastroenterology">
                    <a:hlinkClick r:id="rId1" tooltip="&quot;British Society of Gastroenterology&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59F2"/>
    <w:multiLevelType w:val="hybridMultilevel"/>
    <w:tmpl w:val="BA3E7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1C7652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67F3B69"/>
    <w:multiLevelType w:val="hybridMultilevel"/>
    <w:tmpl w:val="E130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E3F00"/>
    <w:multiLevelType w:val="hybridMultilevel"/>
    <w:tmpl w:val="3F667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8C381A"/>
    <w:multiLevelType w:val="hybridMultilevel"/>
    <w:tmpl w:val="04B6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817874"/>
    <w:multiLevelType w:val="hybridMultilevel"/>
    <w:tmpl w:val="E9E8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960466"/>
    <w:multiLevelType w:val="hybridMultilevel"/>
    <w:tmpl w:val="F468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F13CFD"/>
    <w:multiLevelType w:val="hybridMultilevel"/>
    <w:tmpl w:val="ED8EE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2D490C"/>
    <w:multiLevelType w:val="hybridMultilevel"/>
    <w:tmpl w:val="4FA0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7C7375"/>
    <w:multiLevelType w:val="hybridMultilevel"/>
    <w:tmpl w:val="4B3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D50E67"/>
    <w:multiLevelType w:val="hybridMultilevel"/>
    <w:tmpl w:val="4F5C0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8162C"/>
    <w:multiLevelType w:val="hybridMultilevel"/>
    <w:tmpl w:val="751874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10"/>
  </w:num>
  <w:num w:numId="13">
    <w:abstractNumId w:val="11"/>
  </w:num>
  <w:num w:numId="14">
    <w:abstractNumId w:val="5"/>
  </w:num>
  <w:num w:numId="15">
    <w:abstractNumId w:val="8"/>
  </w:num>
  <w:num w:numId="16">
    <w:abstractNumId w:val="6"/>
  </w:num>
  <w:num w:numId="17">
    <w:abstractNumId w:val="7"/>
  </w:num>
  <w:num w:numId="18">
    <w:abstractNumId w:val="3"/>
  </w:num>
  <w:num w:numId="19">
    <w:abstractNumId w:val="9"/>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55"/>
    <w:rsid w:val="0002699E"/>
    <w:rsid w:val="00056FA1"/>
    <w:rsid w:val="001137F2"/>
    <w:rsid w:val="0013754C"/>
    <w:rsid w:val="00274078"/>
    <w:rsid w:val="00297034"/>
    <w:rsid w:val="002A07DC"/>
    <w:rsid w:val="002B32BD"/>
    <w:rsid w:val="005B50DD"/>
    <w:rsid w:val="00695645"/>
    <w:rsid w:val="007F0BF7"/>
    <w:rsid w:val="00862C7D"/>
    <w:rsid w:val="00877255"/>
    <w:rsid w:val="008C574D"/>
    <w:rsid w:val="00923330"/>
    <w:rsid w:val="009365BF"/>
    <w:rsid w:val="00A804FE"/>
    <w:rsid w:val="00AB5AC6"/>
    <w:rsid w:val="00B22E3C"/>
    <w:rsid w:val="00B25ED6"/>
    <w:rsid w:val="00B4729A"/>
    <w:rsid w:val="00B779F4"/>
    <w:rsid w:val="00BD690C"/>
    <w:rsid w:val="00D37333"/>
    <w:rsid w:val="00DE463B"/>
    <w:rsid w:val="00E953B4"/>
    <w:rsid w:val="00F13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0537E"/>
  <w15:chartTrackingRefBased/>
  <w15:docId w15:val="{3824EDB4-673A-4E9B-8EBF-B24E5201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7034"/>
  </w:style>
  <w:style w:type="paragraph" w:styleId="Heading1">
    <w:name w:val="heading 1"/>
    <w:basedOn w:val="Normal"/>
    <w:next w:val="Normal"/>
    <w:link w:val="Heading1Char"/>
    <w:uiPriority w:val="9"/>
    <w:qFormat/>
    <w:rsid w:val="0029703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29703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29703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9703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97034"/>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97034"/>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970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7034"/>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970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255"/>
    <w:rPr>
      <w:rFonts w:ascii="Segoe UI" w:hAnsi="Segoe UI" w:cs="Segoe UI"/>
      <w:sz w:val="18"/>
      <w:szCs w:val="18"/>
    </w:rPr>
  </w:style>
  <w:style w:type="paragraph" w:styleId="Header">
    <w:name w:val="header"/>
    <w:basedOn w:val="Normal"/>
    <w:link w:val="HeaderChar"/>
    <w:uiPriority w:val="99"/>
    <w:unhideWhenUsed/>
    <w:rsid w:val="00297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34"/>
  </w:style>
  <w:style w:type="paragraph" w:styleId="Footer">
    <w:name w:val="footer"/>
    <w:basedOn w:val="Normal"/>
    <w:link w:val="FooterChar"/>
    <w:uiPriority w:val="99"/>
    <w:unhideWhenUsed/>
    <w:rsid w:val="00297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34"/>
  </w:style>
  <w:style w:type="paragraph" w:styleId="NoSpacing">
    <w:name w:val="No Spacing"/>
    <w:uiPriority w:val="1"/>
    <w:qFormat/>
    <w:rsid w:val="00297034"/>
    <w:pPr>
      <w:spacing w:after="0" w:line="240" w:lineRule="auto"/>
    </w:pPr>
  </w:style>
  <w:style w:type="character" w:customStyle="1" w:styleId="Heading1Char">
    <w:name w:val="Heading 1 Char"/>
    <w:basedOn w:val="DefaultParagraphFont"/>
    <w:link w:val="Heading1"/>
    <w:uiPriority w:val="9"/>
    <w:rsid w:val="00297034"/>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297034"/>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297034"/>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297034"/>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97034"/>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97034"/>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9703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97034"/>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9703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97034"/>
    <w:pPr>
      <w:spacing w:line="240" w:lineRule="auto"/>
    </w:pPr>
    <w:rPr>
      <w:b/>
      <w:bCs/>
      <w:color w:val="4472C4" w:themeColor="accent1"/>
      <w:sz w:val="18"/>
      <w:szCs w:val="18"/>
    </w:rPr>
  </w:style>
  <w:style w:type="paragraph" w:styleId="Title">
    <w:name w:val="Title"/>
    <w:basedOn w:val="Normal"/>
    <w:next w:val="Normal"/>
    <w:link w:val="TitleChar"/>
    <w:uiPriority w:val="10"/>
    <w:qFormat/>
    <w:rsid w:val="0029703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97034"/>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9703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297034"/>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297034"/>
    <w:rPr>
      <w:b/>
      <w:bCs/>
    </w:rPr>
  </w:style>
  <w:style w:type="character" w:styleId="Emphasis">
    <w:name w:val="Emphasis"/>
    <w:basedOn w:val="DefaultParagraphFont"/>
    <w:uiPriority w:val="20"/>
    <w:qFormat/>
    <w:rsid w:val="00297034"/>
    <w:rPr>
      <w:i/>
      <w:iCs/>
    </w:rPr>
  </w:style>
  <w:style w:type="paragraph" w:styleId="Quote">
    <w:name w:val="Quote"/>
    <w:basedOn w:val="Normal"/>
    <w:next w:val="Normal"/>
    <w:link w:val="QuoteChar"/>
    <w:uiPriority w:val="29"/>
    <w:qFormat/>
    <w:rsid w:val="00297034"/>
    <w:rPr>
      <w:i/>
      <w:iCs/>
      <w:color w:val="000000" w:themeColor="text1"/>
    </w:rPr>
  </w:style>
  <w:style w:type="character" w:customStyle="1" w:styleId="QuoteChar">
    <w:name w:val="Quote Char"/>
    <w:basedOn w:val="DefaultParagraphFont"/>
    <w:link w:val="Quote"/>
    <w:uiPriority w:val="29"/>
    <w:rsid w:val="00297034"/>
    <w:rPr>
      <w:i/>
      <w:iCs/>
      <w:color w:val="000000" w:themeColor="text1"/>
    </w:rPr>
  </w:style>
  <w:style w:type="paragraph" w:styleId="IntenseQuote">
    <w:name w:val="Intense Quote"/>
    <w:basedOn w:val="Normal"/>
    <w:next w:val="Normal"/>
    <w:link w:val="IntenseQuoteChar"/>
    <w:uiPriority w:val="30"/>
    <w:qFormat/>
    <w:rsid w:val="00297034"/>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97034"/>
    <w:rPr>
      <w:b/>
      <w:bCs/>
      <w:i/>
      <w:iCs/>
      <w:color w:val="4472C4" w:themeColor="accent1"/>
    </w:rPr>
  </w:style>
  <w:style w:type="character" w:styleId="SubtleEmphasis">
    <w:name w:val="Subtle Emphasis"/>
    <w:basedOn w:val="DefaultParagraphFont"/>
    <w:uiPriority w:val="19"/>
    <w:qFormat/>
    <w:rsid w:val="00297034"/>
    <w:rPr>
      <w:i/>
      <w:iCs/>
      <w:color w:val="808080" w:themeColor="text1" w:themeTint="7F"/>
    </w:rPr>
  </w:style>
  <w:style w:type="character" w:styleId="IntenseEmphasis">
    <w:name w:val="Intense Emphasis"/>
    <w:basedOn w:val="DefaultParagraphFont"/>
    <w:uiPriority w:val="21"/>
    <w:qFormat/>
    <w:rsid w:val="00297034"/>
    <w:rPr>
      <w:b/>
      <w:bCs/>
      <w:i/>
      <w:iCs/>
      <w:color w:val="4472C4" w:themeColor="accent1"/>
    </w:rPr>
  </w:style>
  <w:style w:type="character" w:styleId="SubtleReference">
    <w:name w:val="Subtle Reference"/>
    <w:basedOn w:val="DefaultParagraphFont"/>
    <w:uiPriority w:val="31"/>
    <w:qFormat/>
    <w:rsid w:val="00297034"/>
    <w:rPr>
      <w:smallCaps/>
      <w:color w:val="ED7D31" w:themeColor="accent2"/>
      <w:u w:val="single"/>
    </w:rPr>
  </w:style>
  <w:style w:type="character" w:styleId="IntenseReference">
    <w:name w:val="Intense Reference"/>
    <w:basedOn w:val="DefaultParagraphFont"/>
    <w:uiPriority w:val="32"/>
    <w:qFormat/>
    <w:rsid w:val="00297034"/>
    <w:rPr>
      <w:b/>
      <w:bCs/>
      <w:smallCaps/>
      <w:color w:val="ED7D31" w:themeColor="accent2"/>
      <w:spacing w:val="5"/>
      <w:u w:val="single"/>
    </w:rPr>
  </w:style>
  <w:style w:type="character" w:styleId="BookTitle">
    <w:name w:val="Book Title"/>
    <w:basedOn w:val="DefaultParagraphFont"/>
    <w:uiPriority w:val="33"/>
    <w:qFormat/>
    <w:rsid w:val="00297034"/>
    <w:rPr>
      <w:b/>
      <w:bCs/>
      <w:smallCaps/>
      <w:spacing w:val="5"/>
    </w:rPr>
  </w:style>
  <w:style w:type="paragraph" w:styleId="TOCHeading">
    <w:name w:val="TOC Heading"/>
    <w:basedOn w:val="Heading1"/>
    <w:next w:val="Normal"/>
    <w:uiPriority w:val="39"/>
    <w:semiHidden/>
    <w:unhideWhenUsed/>
    <w:qFormat/>
    <w:rsid w:val="00297034"/>
    <w:pPr>
      <w:outlineLvl w:val="9"/>
    </w:pPr>
  </w:style>
  <w:style w:type="paragraph" w:styleId="ListParagraph">
    <w:name w:val="List Paragraph"/>
    <w:basedOn w:val="Normal"/>
    <w:uiPriority w:val="34"/>
    <w:qFormat/>
    <w:rsid w:val="00297034"/>
    <w:pPr>
      <w:ind w:left="720"/>
      <w:contextualSpacing/>
    </w:pPr>
  </w:style>
  <w:style w:type="character" w:styleId="Hyperlink">
    <w:name w:val="Hyperlink"/>
    <w:basedOn w:val="DefaultParagraphFont"/>
    <w:uiPriority w:val="99"/>
    <w:unhideWhenUsed/>
    <w:rsid w:val="00297034"/>
    <w:rPr>
      <w:color w:val="0563C1" w:themeColor="hyperlink"/>
      <w:u w:val="single"/>
    </w:rPr>
  </w:style>
  <w:style w:type="character" w:styleId="UnresolvedMention">
    <w:name w:val="Unresolved Mention"/>
    <w:basedOn w:val="DefaultParagraphFont"/>
    <w:uiPriority w:val="99"/>
    <w:semiHidden/>
    <w:unhideWhenUsed/>
    <w:rsid w:val="00297034"/>
    <w:rPr>
      <w:color w:val="605E5C"/>
      <w:shd w:val="clear" w:color="auto" w:fill="E1DFDD"/>
    </w:rPr>
  </w:style>
  <w:style w:type="table" w:styleId="TableGrid">
    <w:name w:val="Table Grid"/>
    <w:basedOn w:val="TableNormal"/>
    <w:uiPriority w:val="39"/>
    <w:rsid w:val="00297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690C"/>
    <w:rPr>
      <w:sz w:val="16"/>
      <w:szCs w:val="16"/>
    </w:rPr>
  </w:style>
  <w:style w:type="paragraph" w:styleId="CommentText">
    <w:name w:val="annotation text"/>
    <w:basedOn w:val="Normal"/>
    <w:link w:val="CommentTextChar"/>
    <w:uiPriority w:val="99"/>
    <w:semiHidden/>
    <w:unhideWhenUsed/>
    <w:rsid w:val="00BD690C"/>
    <w:pPr>
      <w:spacing w:line="240" w:lineRule="auto"/>
    </w:pPr>
    <w:rPr>
      <w:sz w:val="20"/>
      <w:szCs w:val="20"/>
    </w:rPr>
  </w:style>
  <w:style w:type="character" w:customStyle="1" w:styleId="CommentTextChar">
    <w:name w:val="Comment Text Char"/>
    <w:basedOn w:val="DefaultParagraphFont"/>
    <w:link w:val="CommentText"/>
    <w:uiPriority w:val="99"/>
    <w:semiHidden/>
    <w:rsid w:val="00BD690C"/>
    <w:rPr>
      <w:sz w:val="20"/>
      <w:szCs w:val="20"/>
    </w:rPr>
  </w:style>
  <w:style w:type="paragraph" w:styleId="CommentSubject">
    <w:name w:val="annotation subject"/>
    <w:basedOn w:val="CommentText"/>
    <w:next w:val="CommentText"/>
    <w:link w:val="CommentSubjectChar"/>
    <w:uiPriority w:val="99"/>
    <w:semiHidden/>
    <w:unhideWhenUsed/>
    <w:rsid w:val="00BD690C"/>
    <w:rPr>
      <w:b/>
      <w:bCs/>
    </w:rPr>
  </w:style>
  <w:style w:type="character" w:customStyle="1" w:styleId="CommentSubjectChar">
    <w:name w:val="Comment Subject Char"/>
    <w:basedOn w:val="CommentTextChar"/>
    <w:link w:val="CommentSubject"/>
    <w:uiPriority w:val="99"/>
    <w:semiHidden/>
    <w:rsid w:val="00BD69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sg.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the-essential-trustee-what-you-need-to-know-cc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bs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EF4FCC7BCB324B8D5BEC0128FFB1BD" ma:contentTypeVersion="6" ma:contentTypeDescription="Create a new document." ma:contentTypeScope="" ma:versionID="ff4639079ce4fb69f6afdc7aee17dad8">
  <xsd:schema xmlns:xsd="http://www.w3.org/2001/XMLSchema" xmlns:xs="http://www.w3.org/2001/XMLSchema" xmlns:p="http://schemas.microsoft.com/office/2006/metadata/properties" xmlns:ns2="0dfbc9b2-6bd9-4ef7-bb22-9f810a97847c" targetNamespace="http://schemas.microsoft.com/office/2006/metadata/properties" ma:root="true" ma:fieldsID="346b65a8b51abf0151dd8b9ff85725c6" ns2:_="">
    <xsd:import namespace="0dfbc9b2-6bd9-4ef7-bb22-9f810a9784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9b2-6bd9-4ef7-bb22-9f810a978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3C649A-CB70-4E5E-A34F-AE4B5735B84E}"/>
</file>

<file path=customXml/itemProps2.xml><?xml version="1.0" encoding="utf-8"?>
<ds:datastoreItem xmlns:ds="http://schemas.openxmlformats.org/officeDocument/2006/customXml" ds:itemID="{2E002669-2BA7-4116-BA13-97AAE7F0548F}">
  <ds:schemaRefs>
    <ds:schemaRef ds:uri="http://schemas.microsoft.com/sharepoint/v3/contenttype/forms"/>
  </ds:schemaRefs>
</ds:datastoreItem>
</file>

<file path=customXml/itemProps3.xml><?xml version="1.0" encoding="utf-8"?>
<ds:datastoreItem xmlns:ds="http://schemas.openxmlformats.org/officeDocument/2006/customXml" ds:itemID="{0A905057-79FB-46E6-A21D-601A63F187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Hasna Aitissa</dc:creator>
  <cp:keywords/>
  <dc:description/>
  <cp:lastModifiedBy>Sarah Linnington</cp:lastModifiedBy>
  <cp:revision>2</cp:revision>
  <dcterms:created xsi:type="dcterms:W3CDTF">2019-10-28T13:13:00Z</dcterms:created>
  <dcterms:modified xsi:type="dcterms:W3CDTF">2019-10-28T13:13:00Z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0x0101008DEF4FCC7BCB324B8D5BEC0128FFB1BD</vt:lpwstr>
  </property>
</Properties>
</file>